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5E0" w:firstRow="1" w:lastRow="1" w:firstColumn="1" w:lastColumn="1" w:noHBand="0" w:noVBand="1"/>
      </w:tblPr>
      <w:tblGrid>
        <w:gridCol w:w="5253"/>
        <w:gridCol w:w="4669"/>
      </w:tblGrid>
      <w:tr w:rsidR="00230FCE" w:rsidRPr="001145AF" w14:paraId="28946DC9" w14:textId="77777777" w:rsidTr="00230FCE">
        <w:trPr>
          <w:jc w:val="center"/>
        </w:trPr>
        <w:tc>
          <w:tcPr>
            <w:tcW w:w="2250" w:type="pct"/>
            <w:shd w:val="clear" w:color="auto" w:fill="auto"/>
            <w:tcMar>
              <w:top w:w="0" w:type="dxa"/>
              <w:left w:w="0" w:type="dxa"/>
              <w:bottom w:w="0" w:type="dxa"/>
              <w:right w:w="0" w:type="dxa"/>
            </w:tcMar>
          </w:tcPr>
          <w:p w14:paraId="6487640E" w14:textId="7700D1C0" w:rsidR="00230FCE" w:rsidRPr="001145AF" w:rsidRDefault="001145AF" w:rsidP="00230FCE">
            <w:pPr>
              <w:pStyle w:val="rvps14"/>
              <w:spacing w:before="150" w:after="150"/>
              <w:rPr>
                <w:rStyle w:val="spanrvts0"/>
                <w:lang w:val="uk-UA" w:eastAsia="uk"/>
              </w:rPr>
            </w:pPr>
            <w:r>
              <w:rPr>
                <w:rStyle w:val="spanrvts0"/>
                <w:lang w:val="uk" w:eastAsia="uk"/>
              </w:rPr>
              <w:t xml:space="preserve">№02/360 </w:t>
            </w:r>
            <w:r>
              <w:rPr>
                <w:rStyle w:val="spanrvts0"/>
                <w:lang w:val="uk-UA" w:eastAsia="uk"/>
              </w:rPr>
              <w:t xml:space="preserve">від 06.05.2025 р. </w:t>
            </w:r>
          </w:p>
        </w:tc>
        <w:tc>
          <w:tcPr>
            <w:tcW w:w="2000" w:type="pct"/>
            <w:shd w:val="clear" w:color="auto" w:fill="auto"/>
            <w:tcMar>
              <w:top w:w="0" w:type="dxa"/>
              <w:left w:w="0" w:type="dxa"/>
              <w:bottom w:w="0" w:type="dxa"/>
              <w:right w:w="0" w:type="dxa"/>
            </w:tcMar>
            <w:hideMark/>
          </w:tcPr>
          <w:p w14:paraId="391653AA" w14:textId="77777777" w:rsidR="00230FCE" w:rsidRPr="00230FCE" w:rsidRDefault="00230FCE" w:rsidP="00230FCE">
            <w:pPr>
              <w:pStyle w:val="rvps14"/>
              <w:spacing w:before="150" w:after="150"/>
              <w:ind w:left="295"/>
              <w:rPr>
                <w:rStyle w:val="spanrvts0"/>
                <w:sz w:val="20"/>
                <w:szCs w:val="20"/>
                <w:lang w:val="uk" w:eastAsia="uk"/>
              </w:rPr>
            </w:pPr>
            <w:r w:rsidRPr="00230FCE">
              <w:rPr>
                <w:rStyle w:val="spanrvts0"/>
                <w:bCs/>
                <w:sz w:val="20"/>
                <w:szCs w:val="20"/>
                <w:lang w:val="uk" w:eastAsia="uk"/>
              </w:rPr>
              <w:t xml:space="preserve">Додаток 62 </w:t>
            </w:r>
            <w:r w:rsidRPr="00230FCE">
              <w:rPr>
                <w:rStyle w:val="spanrvts0"/>
                <w:bCs/>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230FCE">
              <w:rPr>
                <w:rStyle w:val="spanrvts0"/>
                <w:bCs/>
                <w:sz w:val="20"/>
                <w:szCs w:val="20"/>
                <w:lang w:val="uk" w:eastAsia="uk"/>
              </w:rPr>
              <w:br/>
              <w:t>паперами (пункт 108)</w:t>
            </w:r>
          </w:p>
        </w:tc>
      </w:tr>
    </w:tbl>
    <w:p w14:paraId="6144875E" w14:textId="77777777" w:rsidR="00230FCE" w:rsidRPr="00230FCE" w:rsidRDefault="00230FCE" w:rsidP="00230FCE">
      <w:pPr>
        <w:pStyle w:val="rvps7"/>
        <w:spacing w:before="150" w:after="150"/>
        <w:ind w:left="450" w:right="450"/>
        <w:rPr>
          <w:rStyle w:val="spanrvts0"/>
          <w:lang w:val="uk" w:eastAsia="uk"/>
        </w:rPr>
      </w:pPr>
      <w:r w:rsidRPr="00230FCE">
        <w:rPr>
          <w:rStyle w:val="spanrvts15"/>
          <w:bCs w:val="0"/>
          <w:lang w:val="uk" w:eastAsia="uk"/>
        </w:rPr>
        <w:t xml:space="preserve">ПОВІДОМЛЕННЯ </w:t>
      </w:r>
      <w:r w:rsidRPr="00230FCE">
        <w:rPr>
          <w:rStyle w:val="spanrvts15"/>
          <w:bCs w:val="0"/>
          <w:lang w:val="uk" w:eastAsia="uk"/>
        </w:rPr>
        <w:br/>
        <w:t>про проведення (скликання) загальних зборів акціонерного товариства</w:t>
      </w:r>
    </w:p>
    <w:tbl>
      <w:tblPr>
        <w:tblW w:w="4977" w:type="pct"/>
        <w:tblInd w:w="-20" w:type="dxa"/>
        <w:tblLayout w:type="fixed"/>
        <w:tblCellMar>
          <w:top w:w="567" w:type="dxa"/>
          <w:left w:w="567" w:type="dxa"/>
          <w:bottom w:w="567" w:type="dxa"/>
          <w:right w:w="567" w:type="dxa"/>
        </w:tblCellMar>
        <w:tblLook w:val="05E0" w:firstRow="1" w:lastRow="1" w:firstColumn="1" w:lastColumn="1" w:noHBand="0" w:noVBand="1"/>
      </w:tblPr>
      <w:tblGrid>
        <w:gridCol w:w="21"/>
        <w:gridCol w:w="4871"/>
        <w:gridCol w:w="20"/>
        <w:gridCol w:w="4948"/>
      </w:tblGrid>
      <w:tr w:rsidR="00230FCE" w14:paraId="09101883"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D0A08B4" w14:textId="77777777" w:rsidR="00230FCE" w:rsidRPr="00230FCE" w:rsidRDefault="00230FCE" w:rsidP="00230FCE">
            <w:pPr>
              <w:pStyle w:val="rvps12"/>
              <w:spacing w:before="150" w:after="150"/>
              <w:rPr>
                <w:rStyle w:val="spanrvts0"/>
                <w:lang w:val="uk" w:eastAsia="uk"/>
              </w:rPr>
            </w:pPr>
            <w:r w:rsidRPr="00230FCE">
              <w:rPr>
                <w:rStyle w:val="spanrvts0"/>
                <w:b/>
                <w:bCs/>
                <w:lang w:val="uk" w:eastAsia="uk"/>
              </w:rPr>
              <w:t>1</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4FC95EB" w14:textId="77777777" w:rsidR="00230FCE" w:rsidRPr="00230FCE" w:rsidRDefault="00230FCE" w:rsidP="00230FCE">
            <w:pPr>
              <w:pStyle w:val="rvps12"/>
              <w:spacing w:before="150" w:after="150"/>
              <w:rPr>
                <w:rStyle w:val="spanrvts0"/>
                <w:lang w:val="uk" w:eastAsia="uk"/>
              </w:rPr>
            </w:pPr>
            <w:r w:rsidRPr="00230FCE">
              <w:rPr>
                <w:rStyle w:val="spanrvts0"/>
                <w:b/>
                <w:bCs/>
                <w:lang w:val="uk" w:eastAsia="uk"/>
              </w:rPr>
              <w:t>2</w:t>
            </w:r>
          </w:p>
        </w:tc>
      </w:tr>
      <w:tr w:rsidR="00230FCE" w14:paraId="29FAF11C"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9891FA6" w14:textId="77777777" w:rsidR="00230FCE" w:rsidRPr="00230FCE" w:rsidRDefault="00230FCE" w:rsidP="00EB1242">
            <w:pPr>
              <w:pStyle w:val="rvps14"/>
              <w:rPr>
                <w:rStyle w:val="spanrvts0"/>
                <w:lang w:val="uk" w:eastAsia="uk"/>
              </w:rPr>
            </w:pPr>
            <w:r w:rsidRPr="00230FCE">
              <w:rPr>
                <w:rStyle w:val="spanrvts0"/>
                <w:b/>
                <w:bCs/>
                <w:lang w:val="uk" w:eastAsia="uk"/>
              </w:rPr>
              <w:t>Повне найменування</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8FF6C7" w14:textId="77777777" w:rsidR="00230FCE" w:rsidRPr="00AA2A4D" w:rsidRDefault="00AA2A4D" w:rsidP="00EB1242">
            <w:pPr>
              <w:pStyle w:val="rvps14"/>
              <w:rPr>
                <w:rStyle w:val="spanrvts0"/>
                <w:lang w:eastAsia="uk"/>
              </w:rPr>
            </w:pPr>
            <w:r>
              <w:rPr>
                <w:rStyle w:val="spanrvts0"/>
                <w:lang w:eastAsia="uk"/>
              </w:rPr>
              <w:t xml:space="preserve"> </w:t>
            </w:r>
            <w:r w:rsidR="00566B07">
              <w:rPr>
                <w:rStyle w:val="spanrvts0"/>
                <w:lang w:eastAsia="uk"/>
              </w:rPr>
              <w:t>ПРИВАТНЕ АКЦІОНЕРНЕ ТОВАРИСТВО "СТАЛЬКАНАТ"</w:t>
            </w:r>
          </w:p>
        </w:tc>
      </w:tr>
      <w:tr w:rsidR="00230FCE" w14:paraId="6C745A8A"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B007739" w14:textId="77777777" w:rsidR="00230FCE" w:rsidRPr="00230FCE" w:rsidRDefault="00230FCE" w:rsidP="00EB1242">
            <w:pPr>
              <w:pStyle w:val="rvps14"/>
              <w:rPr>
                <w:rStyle w:val="spanrvts0"/>
                <w:lang w:val="uk" w:eastAsia="uk"/>
              </w:rPr>
            </w:pPr>
            <w:r w:rsidRPr="00230FCE">
              <w:rPr>
                <w:rStyle w:val="spanrvts0"/>
                <w:b/>
                <w:bCs/>
                <w:lang w:val="uk" w:eastAsia="uk"/>
              </w:rPr>
              <w:t xml:space="preserve">Ідентифікаційний код юридичної особи </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EA7416" w14:textId="77777777" w:rsidR="00230FCE" w:rsidRPr="00230FCE" w:rsidRDefault="00AA2A4D" w:rsidP="00EB1242">
            <w:pPr>
              <w:pStyle w:val="rvps14"/>
              <w:rPr>
                <w:rStyle w:val="spanrvts0"/>
                <w:lang w:val="uk" w:eastAsia="uk"/>
              </w:rPr>
            </w:pPr>
            <w:r>
              <w:rPr>
                <w:rStyle w:val="spanrvts0"/>
                <w:lang w:eastAsia="uk"/>
              </w:rPr>
              <w:t xml:space="preserve"> </w:t>
            </w:r>
            <w:r w:rsidR="00566B07">
              <w:rPr>
                <w:rStyle w:val="spanrvts0"/>
                <w:lang w:eastAsia="uk"/>
              </w:rPr>
              <w:t>44437592</w:t>
            </w:r>
          </w:p>
        </w:tc>
      </w:tr>
      <w:tr w:rsidR="00230FCE" w:rsidRPr="001145AF" w14:paraId="60B9A5A1"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6C2455C" w14:textId="77777777" w:rsidR="00230FCE" w:rsidRPr="00230FCE" w:rsidRDefault="00230FCE" w:rsidP="00EB1242">
            <w:pPr>
              <w:pStyle w:val="rvps14"/>
              <w:rPr>
                <w:rStyle w:val="spanrvts0"/>
                <w:lang w:val="uk" w:eastAsia="uk"/>
              </w:rPr>
            </w:pPr>
            <w:r w:rsidRPr="00230FCE">
              <w:rPr>
                <w:rStyle w:val="spanrvts0"/>
                <w:b/>
                <w:bCs/>
                <w:lang w:val="uk" w:eastAsia="uk"/>
              </w:rPr>
              <w:t xml:space="preserve">Місцезнаходження </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EBC38C" w14:textId="77777777" w:rsidR="00230FCE" w:rsidRPr="00230FCE" w:rsidRDefault="00AA2A4D" w:rsidP="00EB1242">
            <w:pPr>
              <w:pStyle w:val="rvps14"/>
              <w:rPr>
                <w:rStyle w:val="spanrvts0"/>
                <w:lang w:val="uk" w:eastAsia="uk"/>
              </w:rPr>
            </w:pPr>
            <w:r w:rsidRPr="008E5ED9">
              <w:rPr>
                <w:rStyle w:val="spanrvts0"/>
                <w:lang w:val="ru-RU" w:eastAsia="uk"/>
              </w:rPr>
              <w:t xml:space="preserve"> </w:t>
            </w:r>
            <w:r w:rsidR="00566B07" w:rsidRPr="008E5ED9">
              <w:rPr>
                <w:rStyle w:val="spanrvts0"/>
                <w:lang w:val="ru-RU" w:eastAsia="uk"/>
              </w:rPr>
              <w:t>65007, м</w:t>
            </w:r>
            <w:proofErr w:type="spellStart"/>
            <w:r w:rsidR="00566B07">
              <w:rPr>
                <w:rStyle w:val="spanrvts0"/>
                <w:lang w:eastAsia="uk"/>
              </w:rPr>
              <w:t>i</w:t>
            </w:r>
            <w:proofErr w:type="spellEnd"/>
            <w:r w:rsidR="00566B07" w:rsidRPr="008E5ED9">
              <w:rPr>
                <w:rStyle w:val="spanrvts0"/>
                <w:lang w:val="ru-RU" w:eastAsia="uk"/>
              </w:rPr>
              <w:t xml:space="preserve">сто Одеса, </w:t>
            </w:r>
            <w:proofErr w:type="spellStart"/>
            <w:r w:rsidR="00566B07" w:rsidRPr="008E5ED9">
              <w:rPr>
                <w:rStyle w:val="spanrvts0"/>
                <w:lang w:val="ru-RU" w:eastAsia="uk"/>
              </w:rPr>
              <w:t>вулиця</w:t>
            </w:r>
            <w:proofErr w:type="spellEnd"/>
            <w:r w:rsidR="00566B07" w:rsidRPr="008E5ED9">
              <w:rPr>
                <w:rStyle w:val="spanrvts0"/>
                <w:lang w:val="ru-RU" w:eastAsia="uk"/>
              </w:rPr>
              <w:t xml:space="preserve"> </w:t>
            </w:r>
            <w:proofErr w:type="spellStart"/>
            <w:r w:rsidR="00566B07" w:rsidRPr="008E5ED9">
              <w:rPr>
                <w:rStyle w:val="spanrvts0"/>
                <w:lang w:val="ru-RU" w:eastAsia="uk"/>
              </w:rPr>
              <w:t>Водопров</w:t>
            </w:r>
            <w:r w:rsidR="00566B07">
              <w:rPr>
                <w:rStyle w:val="spanrvts0"/>
                <w:lang w:eastAsia="uk"/>
              </w:rPr>
              <w:t>i</w:t>
            </w:r>
            <w:proofErr w:type="spellEnd"/>
            <w:r w:rsidR="00566B07" w:rsidRPr="008E5ED9">
              <w:rPr>
                <w:rStyle w:val="spanrvts0"/>
                <w:lang w:val="ru-RU" w:eastAsia="uk"/>
              </w:rPr>
              <w:t xml:space="preserve">дна, </w:t>
            </w:r>
            <w:proofErr w:type="spellStart"/>
            <w:r w:rsidR="00566B07" w:rsidRPr="008E5ED9">
              <w:rPr>
                <w:rStyle w:val="spanrvts0"/>
                <w:lang w:val="ru-RU" w:eastAsia="uk"/>
              </w:rPr>
              <w:t>будинок</w:t>
            </w:r>
            <w:proofErr w:type="spellEnd"/>
            <w:r w:rsidR="00566B07" w:rsidRPr="008E5ED9">
              <w:rPr>
                <w:rStyle w:val="spanrvts0"/>
                <w:lang w:val="ru-RU" w:eastAsia="uk"/>
              </w:rPr>
              <w:t xml:space="preserve"> 16</w:t>
            </w:r>
          </w:p>
        </w:tc>
      </w:tr>
      <w:tr w:rsidR="00230FCE" w:rsidRPr="00230FCE" w14:paraId="25550DAD"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D13EE2D" w14:textId="77777777" w:rsidR="00230FCE" w:rsidRPr="00230FCE" w:rsidRDefault="00230FCE" w:rsidP="00EB1242">
            <w:pPr>
              <w:pStyle w:val="rvps14"/>
              <w:rPr>
                <w:rStyle w:val="spanrvts0"/>
                <w:lang w:val="uk" w:eastAsia="uk"/>
              </w:rPr>
            </w:pPr>
            <w:r w:rsidRPr="00230FCE">
              <w:rPr>
                <w:rStyle w:val="spanrvts0"/>
                <w:b/>
                <w:bCs/>
                <w:lang w:val="uk" w:eastAsia="uk"/>
              </w:rPr>
              <w:t>Дата і час початку проведення загальних зборів</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A50247" w14:textId="77777777" w:rsidR="00230FCE" w:rsidRPr="00230FCE" w:rsidRDefault="00AA2A4D" w:rsidP="00EB1242">
            <w:pPr>
              <w:pStyle w:val="rvps14"/>
              <w:rPr>
                <w:rStyle w:val="spanrvts0"/>
                <w:lang w:val="uk" w:eastAsia="uk"/>
              </w:rPr>
            </w:pPr>
            <w:r w:rsidRPr="008E5ED9">
              <w:rPr>
                <w:rStyle w:val="spanrvts0"/>
                <w:lang w:val="ru-RU" w:eastAsia="uk"/>
              </w:rPr>
              <w:t xml:space="preserve"> </w:t>
            </w:r>
            <w:r w:rsidR="00566B07">
              <w:rPr>
                <w:rStyle w:val="spanrvts0"/>
                <w:lang w:eastAsia="uk"/>
              </w:rPr>
              <w:t>22.05.2025 18:00</w:t>
            </w:r>
          </w:p>
        </w:tc>
      </w:tr>
      <w:tr w:rsidR="00230FCE" w:rsidRPr="001145AF" w14:paraId="5FE47037"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AFA5BF2" w14:textId="77777777" w:rsidR="00230FCE" w:rsidRPr="00230FCE" w:rsidRDefault="00230FCE" w:rsidP="00230FCE">
            <w:pPr>
              <w:pStyle w:val="rvps14"/>
              <w:spacing w:before="150" w:after="150"/>
              <w:rPr>
                <w:rStyle w:val="spanrvts0"/>
                <w:lang w:val="uk" w:eastAsia="uk"/>
              </w:rPr>
            </w:pPr>
            <w:r w:rsidRPr="00230FCE">
              <w:rPr>
                <w:rStyle w:val="spanrvts0"/>
                <w:b/>
                <w:bCs/>
                <w:lang w:val="uk" w:eastAsia="uk"/>
              </w:rPr>
              <w:t>Спосіб проведення загальних зборів</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1A6324D" w14:textId="1D5FB24F" w:rsidR="00230FCE" w:rsidRPr="00230FCE" w:rsidRDefault="00AA2A4D" w:rsidP="00B8206F">
            <w:pPr>
              <w:pStyle w:val="rvps14"/>
              <w:spacing w:before="150" w:after="150"/>
              <w:rPr>
                <w:rStyle w:val="spanrvts0"/>
                <w:lang w:val="uk" w:eastAsia="uk"/>
              </w:rPr>
            </w:pPr>
            <w:r w:rsidRPr="00AA2A4D">
              <w:rPr>
                <w:lang w:val="ru-RU"/>
              </w:rPr>
              <w:t xml:space="preserve">   </w:t>
            </w:r>
            <w:r w:rsidR="00566B07" w:rsidRPr="008E5ED9">
              <w:rPr>
                <w:b/>
                <w:lang w:val="ru-RU"/>
              </w:rPr>
              <w:t xml:space="preserve"> </w:t>
            </w:r>
            <w:r w:rsidRPr="00AA2A4D">
              <w:rPr>
                <w:lang w:val="ru-RU"/>
              </w:rPr>
              <w:t xml:space="preserve"> </w:t>
            </w:r>
            <w:hyperlink r:id="rId4" w:history="1"/>
            <w:r w:rsidR="00230FCE" w:rsidRPr="00230FCE">
              <w:rPr>
                <w:rStyle w:val="spanrvts0"/>
                <w:b/>
                <w:bCs/>
                <w:lang w:val="uk" w:eastAsia="uk"/>
              </w:rPr>
              <w:t>очне голосування, місце проведення</w:t>
            </w:r>
            <w:r w:rsidR="00230FCE" w:rsidRPr="00230FCE">
              <w:rPr>
                <w:rStyle w:val="spanrvts37"/>
                <w:b w:val="0"/>
                <w:bCs w:val="0"/>
                <w:sz w:val="0"/>
                <w:szCs w:val="0"/>
                <w:lang w:val="uk" w:eastAsia="uk"/>
              </w:rPr>
              <w:t>-</w:t>
            </w:r>
            <w:r w:rsidR="00B8206F">
              <w:rPr>
                <w:rStyle w:val="spanrvts0"/>
                <w:b/>
                <w:bCs/>
                <w:lang w:val="uk" w:eastAsia="uk"/>
              </w:rPr>
              <w:t xml:space="preserve">: </w:t>
            </w:r>
            <w:r w:rsidR="00B8206F">
              <w:rPr>
                <w:rStyle w:val="spanrvts0"/>
                <w:b/>
                <w:bCs/>
                <w:lang w:val="uk" w:eastAsia="uk"/>
              </w:rPr>
              <w:br/>
            </w:r>
            <w:r w:rsidR="00B8206F" w:rsidRPr="00B8206F">
              <w:rPr>
                <w:rStyle w:val="spanrvts0"/>
                <w:b/>
                <w:bCs/>
                <w:lang w:val="ru-RU" w:eastAsia="uk"/>
              </w:rPr>
              <w:t xml:space="preserve"> </w:t>
            </w:r>
            <w:r w:rsidR="00230FCE" w:rsidRPr="00230FCE">
              <w:rPr>
                <w:rStyle w:val="spanrvts0"/>
                <w:b/>
                <w:bCs/>
                <w:lang w:val="uk" w:eastAsia="uk"/>
              </w:rPr>
              <w:br/>
            </w:r>
            <w:r w:rsidRPr="00AA2A4D">
              <w:rPr>
                <w:lang w:val="ru-RU"/>
              </w:rPr>
              <w:t xml:space="preserve">   </w:t>
            </w:r>
            <w:r w:rsidR="00566B07" w:rsidRPr="008E5ED9">
              <w:rPr>
                <w:b/>
                <w:lang w:val="ru-RU"/>
              </w:rPr>
              <w:t xml:space="preserve"> </w:t>
            </w:r>
            <w:r w:rsidRPr="00AA2A4D">
              <w:rPr>
                <w:lang w:val="ru-RU"/>
              </w:rPr>
              <w:t xml:space="preserve"> </w:t>
            </w:r>
            <w:hyperlink r:id="rId5" w:history="1"/>
            <w:r w:rsidR="00230FCE" w:rsidRPr="00230FCE">
              <w:rPr>
                <w:rStyle w:val="spanrvts0"/>
                <w:b/>
                <w:bCs/>
                <w:lang w:val="uk" w:eastAsia="uk"/>
              </w:rPr>
              <w:t xml:space="preserve">електронне голосування </w:t>
            </w:r>
            <w:r w:rsidR="00230FCE" w:rsidRPr="00230FCE">
              <w:rPr>
                <w:rStyle w:val="spanrvts0"/>
                <w:b/>
                <w:bCs/>
                <w:lang w:val="uk" w:eastAsia="uk"/>
              </w:rPr>
              <w:br/>
            </w:r>
            <w:r w:rsidRPr="00AA2A4D">
              <w:rPr>
                <w:lang w:val="ru-RU"/>
              </w:rPr>
              <w:t xml:space="preserve">   </w:t>
            </w:r>
            <w:r w:rsidR="00566B07" w:rsidRPr="008E5ED9">
              <w:rPr>
                <w:b/>
                <w:lang w:val="ru-RU"/>
              </w:rPr>
              <w:t>[</w:t>
            </w:r>
            <w:r w:rsidR="00566B07">
              <w:rPr>
                <w:b/>
              </w:rPr>
              <w:t>X</w:t>
            </w:r>
            <w:r w:rsidR="00566B07" w:rsidRPr="008E5ED9">
              <w:rPr>
                <w:b/>
                <w:lang w:val="ru-RU"/>
              </w:rPr>
              <w:t>]</w:t>
            </w:r>
            <w:r w:rsidR="00B8206F" w:rsidRPr="00B8206F">
              <w:rPr>
                <w:lang w:val="ru-RU"/>
              </w:rPr>
              <w:t xml:space="preserve"> </w:t>
            </w:r>
            <w:hyperlink r:id="rId6" w:history="1"/>
            <w:r w:rsidR="00230FCE" w:rsidRPr="00230FCE">
              <w:rPr>
                <w:rStyle w:val="spanrvts0"/>
                <w:b/>
                <w:bCs/>
                <w:lang w:val="uk" w:eastAsia="uk"/>
              </w:rPr>
              <w:t>опитування (дистанційно)</w:t>
            </w:r>
          </w:p>
        </w:tc>
      </w:tr>
      <w:tr w:rsidR="00230FCE" w:rsidRPr="00230FCE" w14:paraId="2EE3C008"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9B1C951" w14:textId="77777777" w:rsidR="00230FCE" w:rsidRPr="00230FCE" w:rsidRDefault="00230FCE" w:rsidP="00230FCE">
            <w:pPr>
              <w:pStyle w:val="rvps14"/>
              <w:spacing w:before="150" w:after="150"/>
              <w:rPr>
                <w:rStyle w:val="spanrvts0"/>
                <w:lang w:val="uk" w:eastAsia="uk"/>
              </w:rPr>
            </w:pPr>
            <w:r w:rsidRPr="00230FCE">
              <w:rPr>
                <w:rStyle w:val="spanrvts0"/>
                <w:b/>
                <w:bCs/>
                <w:lang w:val="uk" w:eastAsia="uk"/>
              </w:rPr>
              <w:t>Час початку і закінчення реєстрації акціонерів для участі у загальних зборах</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4851DD7" w14:textId="20C37D72" w:rsidR="00230FCE" w:rsidRDefault="00B8206F" w:rsidP="00EB1242">
            <w:pPr>
              <w:pStyle w:val="rvps14"/>
              <w:contextualSpacing/>
              <w:rPr>
                <w:rStyle w:val="spanrvts0"/>
                <w:lang w:eastAsia="uk"/>
              </w:rPr>
            </w:pPr>
            <w:r w:rsidRPr="008E5ED9">
              <w:rPr>
                <w:rStyle w:val="spanrvts0"/>
                <w:lang w:val="ru-RU" w:eastAsia="uk"/>
              </w:rPr>
              <w:t xml:space="preserve"> </w:t>
            </w:r>
            <w:r w:rsidR="00566B07">
              <w:rPr>
                <w:rStyle w:val="spanrvts0"/>
                <w:lang w:eastAsia="uk"/>
              </w:rPr>
              <w:t>07.05.2025 11:00</w:t>
            </w:r>
          </w:p>
          <w:p w14:paraId="51D68CC8" w14:textId="343C9E0C" w:rsidR="00EB1242" w:rsidRPr="00B8206F" w:rsidRDefault="00EB1242" w:rsidP="00EB1242">
            <w:pPr>
              <w:pStyle w:val="rvps14"/>
              <w:rPr>
                <w:rStyle w:val="spanrvts0"/>
                <w:lang w:eastAsia="uk"/>
              </w:rPr>
            </w:pPr>
            <w:r>
              <w:rPr>
                <w:rStyle w:val="spanrvts0"/>
                <w:lang w:eastAsia="uk"/>
              </w:rPr>
              <w:t xml:space="preserve"> </w:t>
            </w:r>
            <w:r w:rsidR="00566B07">
              <w:rPr>
                <w:rStyle w:val="spanrvts0"/>
                <w:lang w:eastAsia="uk"/>
              </w:rPr>
              <w:t>22.05.2025 18:00</w:t>
            </w:r>
          </w:p>
        </w:tc>
      </w:tr>
      <w:tr w:rsidR="00230FCE" w:rsidRPr="00230FCE" w14:paraId="6B612B9A"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24AB18B" w14:textId="77777777" w:rsidR="00230FCE" w:rsidRPr="00230FCE" w:rsidRDefault="00230FCE" w:rsidP="00EB1242">
            <w:pPr>
              <w:pStyle w:val="rvps14"/>
              <w:rPr>
                <w:rStyle w:val="spanrvts0"/>
                <w:lang w:val="uk" w:eastAsia="uk"/>
              </w:rPr>
            </w:pPr>
            <w:r w:rsidRPr="00230FCE">
              <w:rPr>
                <w:rStyle w:val="spanrvts0"/>
                <w:b/>
                <w:bCs/>
                <w:lang w:val="uk" w:eastAsia="uk"/>
              </w:rPr>
              <w:t>Дата складення переліку акціонерів, які мають право на участь у загальних зборах</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68A1C01" w14:textId="41AD992F" w:rsidR="00230FCE" w:rsidRPr="00B8206F" w:rsidRDefault="00B8206F" w:rsidP="00EB1242">
            <w:pPr>
              <w:pStyle w:val="rvps14"/>
              <w:rPr>
                <w:rStyle w:val="spanrvts0"/>
                <w:lang w:eastAsia="uk"/>
              </w:rPr>
            </w:pPr>
            <w:r w:rsidRPr="008E5ED9">
              <w:rPr>
                <w:rStyle w:val="spanrvts0"/>
                <w:lang w:val="ru-RU" w:eastAsia="uk"/>
              </w:rPr>
              <w:t xml:space="preserve"> </w:t>
            </w:r>
            <w:r w:rsidR="00566B07">
              <w:rPr>
                <w:rStyle w:val="spanrvts0"/>
                <w:lang w:eastAsia="uk"/>
              </w:rPr>
              <w:t>19.05.2025</w:t>
            </w:r>
          </w:p>
        </w:tc>
      </w:tr>
      <w:tr w:rsidR="00230FCE" w:rsidRPr="001145AF" w14:paraId="1E1AF6BD"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9D2999A" w14:textId="77777777" w:rsidR="00230FCE" w:rsidRPr="00230FCE" w:rsidRDefault="00230FCE" w:rsidP="00230FCE">
            <w:pPr>
              <w:pStyle w:val="rvps14"/>
              <w:spacing w:before="150" w:after="150"/>
              <w:rPr>
                <w:rStyle w:val="spanrvts0"/>
                <w:lang w:val="uk" w:eastAsia="uk"/>
              </w:rPr>
            </w:pPr>
            <w:r w:rsidRPr="00230FCE">
              <w:rPr>
                <w:rStyle w:val="spanrvts0"/>
                <w:b/>
                <w:bCs/>
                <w:lang w:val="uk" w:eastAsia="uk"/>
              </w:rPr>
              <w:t>Проект порядку денного / порядок денний</w:t>
            </w:r>
            <w:r w:rsidRPr="00230FCE">
              <w:rPr>
                <w:rStyle w:val="spanrvts37"/>
                <w:b w:val="0"/>
                <w:bCs w:val="0"/>
                <w:sz w:val="0"/>
                <w:szCs w:val="0"/>
                <w:lang w:val="uk" w:eastAsia="uk"/>
              </w:rPr>
              <w:t>-</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415B69" w14:textId="77777777" w:rsidR="00566B07" w:rsidRPr="008E5ED9" w:rsidRDefault="00EB1242" w:rsidP="00EB1242">
            <w:pPr>
              <w:pStyle w:val="rvps14"/>
              <w:rPr>
                <w:rStyle w:val="spanrvts0"/>
                <w:lang w:val="ru-RU" w:eastAsia="uk"/>
              </w:rPr>
            </w:pPr>
            <w:r w:rsidRPr="008E5ED9">
              <w:rPr>
                <w:rStyle w:val="spanrvts0"/>
                <w:lang w:val="ru-RU" w:eastAsia="uk"/>
              </w:rPr>
              <w:t xml:space="preserve"> </w:t>
            </w:r>
            <w:r w:rsidR="00566B07" w:rsidRPr="008E5ED9">
              <w:rPr>
                <w:rStyle w:val="spanrvts0"/>
                <w:lang w:val="ru-RU" w:eastAsia="uk"/>
              </w:rPr>
              <w:t>ПОРЯДОК ДЕННИЙ (перелік питань, що виносяться на голосування) Загальних зборів, які призначені на «22» травня 2025 р.:</w:t>
            </w:r>
          </w:p>
          <w:p w14:paraId="3B2420E3" w14:textId="77777777" w:rsidR="00566B07" w:rsidRPr="008E5ED9" w:rsidRDefault="00566B07" w:rsidP="00EB1242">
            <w:pPr>
              <w:pStyle w:val="rvps14"/>
              <w:rPr>
                <w:rStyle w:val="spanrvts0"/>
                <w:lang w:val="ru-RU" w:eastAsia="uk"/>
              </w:rPr>
            </w:pPr>
            <w:r w:rsidRPr="008E5ED9">
              <w:rPr>
                <w:rStyle w:val="spanrvts0"/>
                <w:lang w:val="ru-RU" w:eastAsia="uk"/>
              </w:rPr>
              <w:t>1. Зміна умов кредитування/фінансування в АТ «Райффайзен Банк».</w:t>
            </w:r>
          </w:p>
          <w:p w14:paraId="72DE6FFA" w14:textId="77777777" w:rsidR="00566B07" w:rsidRPr="008E5ED9" w:rsidRDefault="00566B07" w:rsidP="00EB1242">
            <w:pPr>
              <w:pStyle w:val="rvps14"/>
              <w:rPr>
                <w:rStyle w:val="spanrvts0"/>
                <w:lang w:val="ru-RU" w:eastAsia="uk"/>
              </w:rPr>
            </w:pPr>
            <w:r w:rsidRPr="008E5ED9">
              <w:rPr>
                <w:rStyle w:val="spanrvts0"/>
                <w:lang w:val="ru-RU" w:eastAsia="uk"/>
              </w:rPr>
              <w:t>2. Поширення діючого забезпечення перед АТ «Райффайзен Банк» на нові умови фінансування.</w:t>
            </w:r>
          </w:p>
          <w:p w14:paraId="3448F27B" w14:textId="77777777" w:rsidR="00566B07" w:rsidRPr="008E5ED9" w:rsidRDefault="00566B07" w:rsidP="00EB1242">
            <w:pPr>
              <w:pStyle w:val="rvps14"/>
              <w:rPr>
                <w:rStyle w:val="spanrvts0"/>
                <w:lang w:val="ru-RU" w:eastAsia="uk"/>
              </w:rPr>
            </w:pPr>
            <w:r w:rsidRPr="008E5ED9">
              <w:rPr>
                <w:rStyle w:val="spanrvts0"/>
                <w:lang w:val="ru-RU" w:eastAsia="uk"/>
              </w:rPr>
              <w:t>3. Надання майна в заставу АТ «Райффайзен Банк».</w:t>
            </w:r>
          </w:p>
          <w:p w14:paraId="0F57B947" w14:textId="77777777" w:rsidR="00566B07" w:rsidRPr="008E5ED9" w:rsidRDefault="00566B07" w:rsidP="00EB1242">
            <w:pPr>
              <w:pStyle w:val="rvps14"/>
              <w:rPr>
                <w:rStyle w:val="spanrvts0"/>
                <w:lang w:val="ru-RU" w:eastAsia="uk"/>
              </w:rPr>
            </w:pPr>
            <w:r w:rsidRPr="008E5ED9">
              <w:rPr>
                <w:rStyle w:val="spanrvts0"/>
                <w:lang w:val="ru-RU" w:eastAsia="uk"/>
              </w:rPr>
              <w:t xml:space="preserve">4. Підтвердження повноважень Генерального директора Лавриненка Сергія Геннадійовича та фінансового </w:t>
            </w:r>
          </w:p>
          <w:p w14:paraId="58F8D586" w14:textId="77777777" w:rsidR="00566B07" w:rsidRPr="008E5ED9" w:rsidRDefault="00566B07" w:rsidP="00EB1242">
            <w:pPr>
              <w:pStyle w:val="rvps14"/>
              <w:rPr>
                <w:rStyle w:val="spanrvts0"/>
                <w:lang w:val="ru-RU" w:eastAsia="uk"/>
              </w:rPr>
            </w:pPr>
            <w:r w:rsidRPr="008E5ED9">
              <w:rPr>
                <w:rStyle w:val="spanrvts0"/>
                <w:lang w:val="ru-RU" w:eastAsia="uk"/>
              </w:rPr>
              <w:t xml:space="preserve">директора Муксімова Андрія Олександровича та надання повноважень на укладання (підписання) </w:t>
            </w:r>
          </w:p>
          <w:p w14:paraId="591EE40B" w14:textId="77777777" w:rsidR="00566B07" w:rsidRPr="008E5ED9" w:rsidRDefault="00566B07" w:rsidP="00EB1242">
            <w:pPr>
              <w:pStyle w:val="rvps14"/>
              <w:rPr>
                <w:rStyle w:val="spanrvts0"/>
                <w:lang w:val="ru-RU" w:eastAsia="uk"/>
              </w:rPr>
            </w:pPr>
            <w:r w:rsidRPr="008E5ED9">
              <w:rPr>
                <w:rStyle w:val="spanrvts0"/>
                <w:lang w:val="ru-RU" w:eastAsia="uk"/>
              </w:rPr>
              <w:t>договорів/додаткових угод та всіх необхідних документів.</w:t>
            </w:r>
          </w:p>
          <w:p w14:paraId="79D76ACC" w14:textId="77777777" w:rsidR="00566B07" w:rsidRPr="008E5ED9" w:rsidRDefault="00566B07" w:rsidP="00EB1242">
            <w:pPr>
              <w:pStyle w:val="rvps14"/>
              <w:rPr>
                <w:rStyle w:val="spanrvts0"/>
                <w:lang w:val="ru-RU" w:eastAsia="uk"/>
              </w:rPr>
            </w:pPr>
            <w:r w:rsidRPr="008E5ED9">
              <w:rPr>
                <w:rStyle w:val="spanrvts0"/>
                <w:lang w:val="ru-RU" w:eastAsia="uk"/>
              </w:rPr>
              <w:t>5. Прийняття рішення про попереднє схвалення значних правочинів.</w:t>
            </w:r>
          </w:p>
          <w:p w14:paraId="3CC61E52" w14:textId="77777777" w:rsidR="00566B07" w:rsidRPr="008E5ED9" w:rsidRDefault="00566B07" w:rsidP="00EB1242">
            <w:pPr>
              <w:pStyle w:val="rvps14"/>
              <w:rPr>
                <w:rStyle w:val="spanrvts0"/>
                <w:lang w:val="ru-RU" w:eastAsia="uk"/>
              </w:rPr>
            </w:pPr>
            <w:r w:rsidRPr="008E5ED9">
              <w:rPr>
                <w:rStyle w:val="spanrvts0"/>
                <w:lang w:val="ru-RU" w:eastAsia="uk"/>
              </w:rPr>
              <w:t>6. Про збільшення суми договору за яким придбавається катанки №191</w:t>
            </w:r>
            <w:r>
              <w:rPr>
                <w:rStyle w:val="spanrvts0"/>
                <w:lang w:eastAsia="uk"/>
              </w:rPr>
              <w:t>S</w:t>
            </w:r>
            <w:r w:rsidRPr="008E5ED9">
              <w:rPr>
                <w:rStyle w:val="spanrvts0"/>
                <w:lang w:val="ru-RU" w:eastAsia="uk"/>
              </w:rPr>
              <w:t>21 від 06.07.2021 р.</w:t>
            </w:r>
          </w:p>
          <w:p w14:paraId="6F5B56B9" w14:textId="2D049FC1" w:rsidR="00230FCE" w:rsidRPr="001145AF" w:rsidRDefault="00566B07" w:rsidP="00EB1242">
            <w:pPr>
              <w:pStyle w:val="rvps14"/>
              <w:rPr>
                <w:rStyle w:val="spanrvts0"/>
                <w:lang w:val="ru-RU" w:eastAsia="uk"/>
              </w:rPr>
            </w:pPr>
            <w:proofErr w:type="spellStart"/>
            <w:r w:rsidRPr="001145AF">
              <w:rPr>
                <w:rStyle w:val="spanrvts0"/>
                <w:lang w:val="ru-RU" w:eastAsia="uk"/>
              </w:rPr>
              <w:t>Прийняти</w:t>
            </w:r>
            <w:proofErr w:type="spellEnd"/>
            <w:r w:rsidRPr="001145AF">
              <w:rPr>
                <w:rStyle w:val="spanrvts0"/>
                <w:lang w:val="ru-RU" w:eastAsia="uk"/>
              </w:rPr>
              <w:t xml:space="preserve"> до </w:t>
            </w:r>
            <w:proofErr w:type="spellStart"/>
            <w:r w:rsidRPr="001145AF">
              <w:rPr>
                <w:rStyle w:val="spanrvts0"/>
                <w:lang w:val="ru-RU" w:eastAsia="uk"/>
              </w:rPr>
              <w:t>відома</w:t>
            </w:r>
            <w:proofErr w:type="spellEnd"/>
            <w:r w:rsidRPr="001145AF">
              <w:rPr>
                <w:rStyle w:val="spanrvts0"/>
                <w:lang w:val="ru-RU" w:eastAsia="uk"/>
              </w:rPr>
              <w:t xml:space="preserve"> </w:t>
            </w:r>
            <w:proofErr w:type="spellStart"/>
            <w:r w:rsidRPr="001145AF">
              <w:rPr>
                <w:rStyle w:val="spanrvts0"/>
                <w:lang w:val="ru-RU" w:eastAsia="uk"/>
              </w:rPr>
              <w:t>відсутність</w:t>
            </w:r>
            <w:proofErr w:type="spellEnd"/>
            <w:r w:rsidRPr="001145AF">
              <w:rPr>
                <w:rStyle w:val="spanrvts0"/>
                <w:lang w:val="ru-RU" w:eastAsia="uk"/>
              </w:rPr>
              <w:t xml:space="preserve"> </w:t>
            </w:r>
            <w:proofErr w:type="spellStart"/>
            <w:r w:rsidRPr="001145AF">
              <w:rPr>
                <w:rStyle w:val="spanrvts0"/>
                <w:lang w:val="ru-RU" w:eastAsia="uk"/>
              </w:rPr>
              <w:t>взаємозв’язку</w:t>
            </w:r>
            <w:proofErr w:type="spellEnd"/>
            <w:r w:rsidRPr="001145AF">
              <w:rPr>
                <w:rStyle w:val="spanrvts0"/>
                <w:lang w:val="ru-RU" w:eastAsia="uk"/>
              </w:rPr>
              <w:t xml:space="preserve"> </w:t>
            </w:r>
            <w:proofErr w:type="spellStart"/>
            <w:r w:rsidRPr="001145AF">
              <w:rPr>
                <w:rStyle w:val="spanrvts0"/>
                <w:lang w:val="ru-RU" w:eastAsia="uk"/>
              </w:rPr>
              <w:t>між</w:t>
            </w:r>
            <w:proofErr w:type="spellEnd"/>
            <w:r w:rsidRPr="001145AF">
              <w:rPr>
                <w:rStyle w:val="spanrvts0"/>
                <w:lang w:val="ru-RU" w:eastAsia="uk"/>
              </w:rPr>
              <w:t xml:space="preserve"> </w:t>
            </w:r>
            <w:proofErr w:type="spellStart"/>
            <w:r w:rsidRPr="001145AF">
              <w:rPr>
                <w:rStyle w:val="spanrvts0"/>
                <w:lang w:val="ru-RU" w:eastAsia="uk"/>
              </w:rPr>
              <w:t>питаннями</w:t>
            </w:r>
            <w:proofErr w:type="spellEnd"/>
            <w:r w:rsidRPr="001145AF">
              <w:rPr>
                <w:rStyle w:val="spanrvts0"/>
                <w:lang w:val="ru-RU" w:eastAsia="uk"/>
              </w:rPr>
              <w:t xml:space="preserve">, </w:t>
            </w:r>
            <w:proofErr w:type="spellStart"/>
            <w:r w:rsidRPr="001145AF">
              <w:rPr>
                <w:rStyle w:val="spanrvts0"/>
                <w:lang w:val="ru-RU" w:eastAsia="uk"/>
              </w:rPr>
              <w:t>включеними</w:t>
            </w:r>
            <w:proofErr w:type="spellEnd"/>
            <w:r w:rsidRPr="001145AF">
              <w:rPr>
                <w:rStyle w:val="spanrvts0"/>
                <w:lang w:val="ru-RU" w:eastAsia="uk"/>
              </w:rPr>
              <w:t xml:space="preserve"> </w:t>
            </w:r>
            <w:proofErr w:type="gramStart"/>
            <w:r w:rsidRPr="001145AF">
              <w:rPr>
                <w:rStyle w:val="spanrvts0"/>
                <w:lang w:val="ru-RU" w:eastAsia="uk"/>
              </w:rPr>
              <w:t>до порядку</w:t>
            </w:r>
            <w:proofErr w:type="gramEnd"/>
            <w:r w:rsidRPr="001145AF">
              <w:rPr>
                <w:rStyle w:val="spanrvts0"/>
                <w:lang w:val="ru-RU" w:eastAsia="uk"/>
              </w:rPr>
              <w:t xml:space="preserve"> денного.</w:t>
            </w:r>
          </w:p>
        </w:tc>
      </w:tr>
      <w:tr w:rsidR="00230FCE" w:rsidRPr="00230FCE" w14:paraId="14671A9C"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B786A22" w14:textId="77777777" w:rsidR="00230FCE" w:rsidRPr="00230FCE" w:rsidRDefault="00230FCE" w:rsidP="00EB1242">
            <w:pPr>
              <w:pStyle w:val="rvps14"/>
              <w:rPr>
                <w:rStyle w:val="spanrvts0"/>
                <w:lang w:val="uk" w:eastAsia="uk"/>
              </w:rPr>
            </w:pPr>
            <w:r w:rsidRPr="00230FCE">
              <w:rPr>
                <w:rStyle w:val="spanrvts0"/>
                <w:b/>
                <w:bCs/>
                <w:lang w:val="uk" w:eastAsia="uk"/>
              </w:rPr>
              <w:lastRenderedPageBreak/>
              <w:t>Проекти рішень (крім кумулятивного голосування) з кожного питання, включеного до проекту порядку денного</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96E280" w14:textId="77777777" w:rsidR="00566B07" w:rsidRPr="008E5ED9" w:rsidRDefault="00EB1242" w:rsidP="00EB1242">
            <w:pPr>
              <w:pStyle w:val="rvps14"/>
              <w:rPr>
                <w:rStyle w:val="spanrvts0"/>
                <w:lang w:val="ru-RU" w:eastAsia="uk"/>
              </w:rPr>
            </w:pPr>
            <w:r w:rsidRPr="008E5ED9">
              <w:rPr>
                <w:rStyle w:val="spanrvts0"/>
                <w:lang w:val="ru-RU" w:eastAsia="uk"/>
              </w:rPr>
              <w:t xml:space="preserve"> </w:t>
            </w:r>
            <w:r w:rsidR="00566B07" w:rsidRPr="008E5ED9">
              <w:rPr>
                <w:rStyle w:val="spanrvts0"/>
                <w:lang w:val="ru-RU" w:eastAsia="uk"/>
              </w:rPr>
              <w:t>Перелік питань разом з проєктом рішень (крім кумулятивного голосування) щодо кожного з питань, включених до порядку денного позачергових Загальних зборів ПРИВАТНОГО АКЦІОНЕРНОГО ТОВАРИСТВА "СТАЛЬКАНАТ", які скликаються на "22" травня 2025 року.</w:t>
            </w:r>
          </w:p>
          <w:p w14:paraId="033C9ADF" w14:textId="77777777" w:rsidR="00566B07" w:rsidRPr="008E5ED9" w:rsidRDefault="00566B07" w:rsidP="00EB1242">
            <w:pPr>
              <w:pStyle w:val="rvps14"/>
              <w:rPr>
                <w:rStyle w:val="spanrvts0"/>
                <w:lang w:val="ru-RU" w:eastAsia="uk"/>
              </w:rPr>
            </w:pPr>
            <w:r w:rsidRPr="008E5ED9">
              <w:rPr>
                <w:rStyle w:val="spanrvts0"/>
                <w:lang w:val="ru-RU" w:eastAsia="uk"/>
              </w:rPr>
              <w:t>Питання порядку денного №1.</w:t>
            </w:r>
          </w:p>
          <w:p w14:paraId="0350496E" w14:textId="77777777" w:rsidR="00566B07" w:rsidRPr="008E5ED9" w:rsidRDefault="00566B07" w:rsidP="00EB1242">
            <w:pPr>
              <w:pStyle w:val="rvps14"/>
              <w:rPr>
                <w:rStyle w:val="spanrvts0"/>
                <w:lang w:val="ru-RU" w:eastAsia="uk"/>
              </w:rPr>
            </w:pPr>
            <w:r w:rsidRPr="008E5ED9">
              <w:rPr>
                <w:rStyle w:val="spanrvts0"/>
                <w:lang w:val="ru-RU" w:eastAsia="uk"/>
              </w:rPr>
              <w:t>Питання, винесене на голосування: Зміна умов кредитування/фінансування в АТ "Райффайзен Банк".</w:t>
            </w:r>
          </w:p>
          <w:p w14:paraId="7F830345" w14:textId="77777777" w:rsidR="00566B07" w:rsidRPr="008E5ED9" w:rsidRDefault="00566B07" w:rsidP="00EB1242">
            <w:pPr>
              <w:pStyle w:val="rvps14"/>
              <w:rPr>
                <w:rStyle w:val="spanrvts0"/>
                <w:lang w:val="ru-RU" w:eastAsia="uk"/>
              </w:rPr>
            </w:pPr>
            <w:r w:rsidRPr="008E5ED9">
              <w:rPr>
                <w:rStyle w:val="spanrvts0"/>
                <w:lang w:val="ru-RU" w:eastAsia="uk"/>
              </w:rPr>
              <w:t>Проєкт рішення з цього питання: Змінити умови кредитування/фінансування в АТ "Райффайзен Банк" за Генеральним договором на здійснення кредитних операцій №01/Д2-КБ/2770 від 31.05.2021 р.  (далі - ГД) у зв'язку з:</w:t>
            </w:r>
          </w:p>
          <w:p w14:paraId="21233180" w14:textId="77777777" w:rsidR="00566B07" w:rsidRPr="008E5ED9" w:rsidRDefault="00566B07" w:rsidP="00EB1242">
            <w:pPr>
              <w:pStyle w:val="rvps14"/>
              <w:rPr>
                <w:rStyle w:val="spanrvts0"/>
                <w:lang w:val="ru-RU" w:eastAsia="uk"/>
              </w:rPr>
            </w:pPr>
            <w:r w:rsidRPr="008E5ED9">
              <w:rPr>
                <w:rStyle w:val="spanrvts0"/>
                <w:lang w:val="ru-RU" w:eastAsia="uk"/>
              </w:rPr>
              <w:t>-</w:t>
            </w:r>
            <w:r w:rsidRPr="008E5ED9">
              <w:rPr>
                <w:rStyle w:val="spanrvts0"/>
                <w:lang w:val="ru-RU" w:eastAsia="uk"/>
              </w:rPr>
              <w:tab/>
              <w:t xml:space="preserve">Збільшенням  в еквіваленті до 1 019 000 000,00 (один мільярд дев'ятнадцять мільйонів гривень 00 копійок) гривень ліміту ГД  без зміни строку ГД який встановлено до "01" травня 2031 року. </w:t>
            </w:r>
          </w:p>
          <w:p w14:paraId="42DB5D63" w14:textId="77777777" w:rsidR="00566B07" w:rsidRPr="008E5ED9" w:rsidRDefault="00566B07" w:rsidP="00EB1242">
            <w:pPr>
              <w:pStyle w:val="rvps14"/>
              <w:rPr>
                <w:rStyle w:val="spanrvts0"/>
                <w:lang w:val="ru-RU" w:eastAsia="uk"/>
              </w:rPr>
            </w:pPr>
          </w:p>
          <w:p w14:paraId="62282A64" w14:textId="77777777" w:rsidR="00566B07" w:rsidRPr="008E5ED9" w:rsidRDefault="00566B07" w:rsidP="00EB1242">
            <w:pPr>
              <w:pStyle w:val="rvps14"/>
              <w:rPr>
                <w:rStyle w:val="spanrvts0"/>
                <w:lang w:val="ru-RU" w:eastAsia="uk"/>
              </w:rPr>
            </w:pPr>
            <w:r w:rsidRPr="008E5ED9">
              <w:rPr>
                <w:rStyle w:val="spanrvts0"/>
                <w:lang w:val="ru-RU" w:eastAsia="uk"/>
              </w:rPr>
              <w:t>Отримати в АТ "Райффайзен Банк" фінансування в межах ГД, а саме:</w:t>
            </w:r>
          </w:p>
          <w:p w14:paraId="25427280" w14:textId="77777777" w:rsidR="00566B07" w:rsidRPr="008E5ED9" w:rsidRDefault="00566B07" w:rsidP="00EB1242">
            <w:pPr>
              <w:pStyle w:val="rvps14"/>
              <w:rPr>
                <w:rStyle w:val="spanrvts0"/>
                <w:lang w:val="ru-RU" w:eastAsia="uk"/>
              </w:rPr>
            </w:pPr>
          </w:p>
          <w:p w14:paraId="04D98BE6" w14:textId="77777777" w:rsidR="00566B07" w:rsidRPr="008E5ED9" w:rsidRDefault="00566B07" w:rsidP="00EB1242">
            <w:pPr>
              <w:pStyle w:val="rvps14"/>
              <w:rPr>
                <w:rStyle w:val="spanrvts0"/>
                <w:lang w:val="ru-RU" w:eastAsia="uk"/>
              </w:rPr>
            </w:pPr>
            <w:r w:rsidRPr="008E5ED9">
              <w:rPr>
                <w:rStyle w:val="spanrvts0"/>
                <w:lang w:val="ru-RU" w:eastAsia="uk"/>
              </w:rPr>
              <w:t>1. Укласти новий Кредитний договір (кредитування траншами) на загальну суму (ліміт) не більше еквівалент 300 000 000,00 (триста мільйонів гривень 00 копійок)  гривень (можливість вибірки грн./дол. США/євро) та строком не більше 31.12.2025 року;</w:t>
            </w:r>
          </w:p>
          <w:p w14:paraId="6AE4DAEB" w14:textId="77777777" w:rsidR="00566B07" w:rsidRPr="008E5ED9" w:rsidRDefault="00566B07" w:rsidP="00EB1242">
            <w:pPr>
              <w:pStyle w:val="rvps14"/>
              <w:rPr>
                <w:rStyle w:val="spanrvts0"/>
                <w:lang w:val="ru-RU" w:eastAsia="uk"/>
              </w:rPr>
            </w:pPr>
            <w:r w:rsidRPr="008E5ED9">
              <w:rPr>
                <w:rStyle w:val="spanrvts0"/>
                <w:lang w:val="ru-RU" w:eastAsia="uk"/>
              </w:rPr>
              <w:t>2. Укласти новий Кредитний договір (відновлювальна кредитна лінія) на загальну суму (ліміт) не більше  еквівалент 300 000 000,00 (триста мільйонів гривень 00 копійок)  гривень (можливість вибірки грн./дол. США/євро) та строком не більше 31.12.2025 року;</w:t>
            </w:r>
          </w:p>
          <w:p w14:paraId="7D2617D5" w14:textId="77777777" w:rsidR="00566B07" w:rsidRPr="008E5ED9" w:rsidRDefault="00566B07" w:rsidP="00EB1242">
            <w:pPr>
              <w:pStyle w:val="rvps14"/>
              <w:rPr>
                <w:rStyle w:val="spanrvts0"/>
                <w:lang w:val="ru-RU" w:eastAsia="uk"/>
              </w:rPr>
            </w:pPr>
            <w:r w:rsidRPr="008E5ED9">
              <w:rPr>
                <w:rStyle w:val="spanrvts0"/>
                <w:lang w:val="ru-RU" w:eastAsia="uk"/>
              </w:rPr>
              <w:t>3. Укласти новий Кредитний договір (невідновлювальна кредитна лінія) на загальну суму (ліміт) не більше  еквівалент 175 000 000,00 (сто сімдесят п'ять мільйонів гривень 00 копійок) гривень (можливість вибірки грн./дол. США/євро) та строком не більше 31.12.2026 року;</w:t>
            </w:r>
          </w:p>
          <w:p w14:paraId="2FA41A9A" w14:textId="77777777" w:rsidR="00566B07" w:rsidRPr="008E5ED9" w:rsidRDefault="00566B07" w:rsidP="00EB1242">
            <w:pPr>
              <w:pStyle w:val="rvps14"/>
              <w:rPr>
                <w:rStyle w:val="spanrvts0"/>
                <w:lang w:val="ru-RU" w:eastAsia="uk"/>
              </w:rPr>
            </w:pPr>
          </w:p>
          <w:p w14:paraId="39B1725C" w14:textId="77777777" w:rsidR="00566B07" w:rsidRPr="008E5ED9" w:rsidRDefault="00566B07" w:rsidP="00EB1242">
            <w:pPr>
              <w:pStyle w:val="rvps14"/>
              <w:rPr>
                <w:rStyle w:val="spanrvts0"/>
                <w:lang w:val="ru-RU" w:eastAsia="uk"/>
              </w:rPr>
            </w:pPr>
            <w:r w:rsidRPr="008E5ED9">
              <w:rPr>
                <w:rStyle w:val="spanrvts0"/>
                <w:lang w:val="ru-RU" w:eastAsia="uk"/>
              </w:rPr>
              <w:t>Сума всіх укладених в межах ГД договорів та додаткових угод може перевищувати ліміт ГД, однак в будь-якому випадку, протягом строку дії ГД на будь-яку дату загальний розмір основної суми заборгованості за всіма договорами укладеними в межах ГД  не може перевищувати ліміт ГД.</w:t>
            </w:r>
          </w:p>
          <w:p w14:paraId="407037AC" w14:textId="77777777" w:rsidR="00566B07" w:rsidRPr="008E5ED9" w:rsidRDefault="00566B07" w:rsidP="00EB1242">
            <w:pPr>
              <w:pStyle w:val="rvps14"/>
              <w:rPr>
                <w:rStyle w:val="spanrvts0"/>
                <w:lang w:val="ru-RU" w:eastAsia="uk"/>
              </w:rPr>
            </w:pPr>
          </w:p>
          <w:p w14:paraId="2C4FDF92" w14:textId="77777777" w:rsidR="00566B07" w:rsidRPr="008E5ED9" w:rsidRDefault="00566B07" w:rsidP="00EB1242">
            <w:pPr>
              <w:pStyle w:val="rvps14"/>
              <w:rPr>
                <w:rStyle w:val="spanrvts0"/>
                <w:lang w:val="ru-RU" w:eastAsia="uk"/>
              </w:rPr>
            </w:pPr>
            <w:r w:rsidRPr="008E5ED9">
              <w:rPr>
                <w:rStyle w:val="spanrvts0"/>
                <w:lang w:val="ru-RU" w:eastAsia="uk"/>
              </w:rPr>
              <w:t>Питання порядку денного №2.</w:t>
            </w:r>
          </w:p>
          <w:p w14:paraId="3D5A651B" w14:textId="77777777" w:rsidR="00566B07" w:rsidRPr="008E5ED9" w:rsidRDefault="00566B07" w:rsidP="00EB1242">
            <w:pPr>
              <w:pStyle w:val="rvps14"/>
              <w:rPr>
                <w:rStyle w:val="spanrvts0"/>
                <w:lang w:val="ru-RU" w:eastAsia="uk"/>
              </w:rPr>
            </w:pPr>
            <w:r w:rsidRPr="008E5ED9">
              <w:rPr>
                <w:rStyle w:val="spanrvts0"/>
                <w:lang w:val="ru-RU" w:eastAsia="uk"/>
              </w:rPr>
              <w:t>Питання, винесене на голосування: Поширення діючого забезпечення перед АТ "Райффайзен Банк" на нові умови фінансування.</w:t>
            </w:r>
          </w:p>
          <w:p w14:paraId="3EEB11BE" w14:textId="77777777" w:rsidR="00566B07" w:rsidRPr="008E5ED9" w:rsidRDefault="00566B07" w:rsidP="00EB1242">
            <w:pPr>
              <w:pStyle w:val="rvps14"/>
              <w:rPr>
                <w:rStyle w:val="spanrvts0"/>
                <w:lang w:val="ru-RU" w:eastAsia="uk"/>
              </w:rPr>
            </w:pPr>
            <w:r w:rsidRPr="008E5ED9">
              <w:rPr>
                <w:rStyle w:val="spanrvts0"/>
                <w:lang w:val="ru-RU" w:eastAsia="uk"/>
              </w:rPr>
              <w:lastRenderedPageBreak/>
              <w:t>Проєкт рішення з цього питання: Поширити іпотеку/заставу перед АТ "Райффайзен Банк" за:</w:t>
            </w:r>
          </w:p>
          <w:p w14:paraId="3D8B26AC" w14:textId="77777777" w:rsidR="00566B07" w:rsidRPr="008E5ED9" w:rsidRDefault="00566B07" w:rsidP="00EB1242">
            <w:pPr>
              <w:pStyle w:val="rvps14"/>
              <w:rPr>
                <w:rStyle w:val="spanrvts0"/>
                <w:lang w:val="ru-RU" w:eastAsia="uk"/>
              </w:rPr>
            </w:pPr>
            <w:r w:rsidRPr="008E5ED9">
              <w:rPr>
                <w:rStyle w:val="spanrvts0"/>
                <w:lang w:val="ru-RU" w:eastAsia="uk"/>
              </w:rPr>
              <w:t>-</w:t>
            </w:r>
            <w:r w:rsidRPr="008E5ED9">
              <w:rPr>
                <w:rStyle w:val="spanrvts0"/>
                <w:lang w:val="ru-RU" w:eastAsia="uk"/>
              </w:rPr>
              <w:tab/>
              <w:t xml:space="preserve">договором іпотеки №317 від 02.06.2021 р.   </w:t>
            </w:r>
          </w:p>
          <w:p w14:paraId="19F1262F" w14:textId="77777777" w:rsidR="00566B07" w:rsidRPr="008E5ED9" w:rsidRDefault="00566B07" w:rsidP="00EB1242">
            <w:pPr>
              <w:pStyle w:val="rvps14"/>
              <w:rPr>
                <w:rStyle w:val="spanrvts0"/>
                <w:lang w:val="ru-RU" w:eastAsia="uk"/>
              </w:rPr>
            </w:pPr>
            <w:r w:rsidRPr="008E5ED9">
              <w:rPr>
                <w:rStyle w:val="spanrvts0"/>
                <w:lang w:val="ru-RU" w:eastAsia="uk"/>
              </w:rPr>
              <w:t>-</w:t>
            </w:r>
            <w:r w:rsidRPr="008E5ED9">
              <w:rPr>
                <w:rStyle w:val="spanrvts0"/>
                <w:lang w:val="ru-RU" w:eastAsia="uk"/>
              </w:rPr>
              <w:tab/>
              <w:t xml:space="preserve">договором застави №12/Д2-КБ/3299 від 02.06.2021 р.  </w:t>
            </w:r>
          </w:p>
          <w:p w14:paraId="206574B7" w14:textId="77777777" w:rsidR="00566B07" w:rsidRPr="008E5ED9" w:rsidRDefault="00566B07" w:rsidP="00EB1242">
            <w:pPr>
              <w:pStyle w:val="rvps14"/>
              <w:rPr>
                <w:rStyle w:val="spanrvts0"/>
                <w:lang w:val="ru-RU" w:eastAsia="uk"/>
              </w:rPr>
            </w:pPr>
            <w:r w:rsidRPr="008E5ED9">
              <w:rPr>
                <w:rStyle w:val="spanrvts0"/>
                <w:lang w:val="ru-RU" w:eastAsia="uk"/>
              </w:rPr>
              <w:t>-</w:t>
            </w:r>
            <w:r w:rsidRPr="008E5ED9">
              <w:rPr>
                <w:rStyle w:val="spanrvts0"/>
                <w:lang w:val="ru-RU" w:eastAsia="uk"/>
              </w:rPr>
              <w:tab/>
              <w:t>договором застави № 12/189-1/01/18 від 08.02.2023р.</w:t>
            </w:r>
          </w:p>
          <w:p w14:paraId="431FED48" w14:textId="77777777" w:rsidR="00566B07" w:rsidRPr="008E5ED9" w:rsidRDefault="00566B07" w:rsidP="00EB1242">
            <w:pPr>
              <w:pStyle w:val="rvps14"/>
              <w:rPr>
                <w:rStyle w:val="spanrvts0"/>
                <w:lang w:val="ru-RU" w:eastAsia="uk"/>
              </w:rPr>
            </w:pPr>
            <w:r w:rsidRPr="008E5ED9">
              <w:rPr>
                <w:rStyle w:val="spanrvts0"/>
                <w:lang w:val="ru-RU" w:eastAsia="uk"/>
              </w:rPr>
              <w:t>за виконання зобов'язань Товариства, у тому числі тих, що виникнуть у майбутньому та які походять з умов ГД, у т. ч. у зв'язку із зазначеними  змінами до ГД.</w:t>
            </w:r>
          </w:p>
          <w:p w14:paraId="0DF6F4F5" w14:textId="77777777" w:rsidR="00566B07" w:rsidRPr="008E5ED9" w:rsidRDefault="00566B07" w:rsidP="00EB1242">
            <w:pPr>
              <w:pStyle w:val="rvps14"/>
              <w:rPr>
                <w:rStyle w:val="spanrvts0"/>
                <w:lang w:val="ru-RU" w:eastAsia="uk"/>
              </w:rPr>
            </w:pPr>
          </w:p>
          <w:p w14:paraId="3AAEE28C" w14:textId="77777777" w:rsidR="00566B07" w:rsidRPr="008E5ED9" w:rsidRDefault="00566B07" w:rsidP="00EB1242">
            <w:pPr>
              <w:pStyle w:val="rvps14"/>
              <w:rPr>
                <w:rStyle w:val="spanrvts0"/>
                <w:lang w:val="ru-RU" w:eastAsia="uk"/>
              </w:rPr>
            </w:pPr>
            <w:r w:rsidRPr="008E5ED9">
              <w:rPr>
                <w:rStyle w:val="spanrvts0"/>
                <w:lang w:val="ru-RU" w:eastAsia="uk"/>
              </w:rPr>
              <w:t>При прийнятті цього рішення буде враховано, що цією заставою забезпечуються усі зобов'язання за ГД та договорами/додатковими угодами, що укладені та  будуть укладені в його межах, в тому числі щодо повернення кредитних коштів, сплати процентів та комісій,  відшкодування коштів, сплачених Банком третім особам згідно умов ГД, сплати штрафних санкцій, будь-яких інших платежів, що підлягають сплаті Банку.</w:t>
            </w:r>
          </w:p>
          <w:p w14:paraId="49B9FEB5" w14:textId="77777777" w:rsidR="00566B07" w:rsidRPr="008E5ED9" w:rsidRDefault="00566B07" w:rsidP="00EB1242">
            <w:pPr>
              <w:pStyle w:val="rvps14"/>
              <w:rPr>
                <w:rStyle w:val="spanrvts0"/>
                <w:lang w:val="ru-RU" w:eastAsia="uk"/>
              </w:rPr>
            </w:pPr>
          </w:p>
          <w:p w14:paraId="1F0206D0" w14:textId="77777777" w:rsidR="00566B07" w:rsidRPr="008E5ED9" w:rsidRDefault="00566B07" w:rsidP="00EB1242">
            <w:pPr>
              <w:pStyle w:val="rvps14"/>
              <w:rPr>
                <w:rStyle w:val="spanrvts0"/>
                <w:lang w:val="ru-RU" w:eastAsia="uk"/>
              </w:rPr>
            </w:pPr>
            <w:r w:rsidRPr="008E5ED9">
              <w:rPr>
                <w:rStyle w:val="spanrvts0"/>
                <w:lang w:val="ru-RU" w:eastAsia="uk"/>
              </w:rPr>
              <w:t>Питання порядку денного №3.</w:t>
            </w:r>
          </w:p>
          <w:p w14:paraId="50E02A7D" w14:textId="77777777" w:rsidR="00566B07" w:rsidRPr="008E5ED9" w:rsidRDefault="00566B07" w:rsidP="00EB1242">
            <w:pPr>
              <w:pStyle w:val="rvps14"/>
              <w:rPr>
                <w:rStyle w:val="spanrvts0"/>
                <w:lang w:val="ru-RU" w:eastAsia="uk"/>
              </w:rPr>
            </w:pPr>
            <w:r w:rsidRPr="008E5ED9">
              <w:rPr>
                <w:rStyle w:val="spanrvts0"/>
                <w:lang w:val="ru-RU" w:eastAsia="uk"/>
              </w:rPr>
              <w:t>Питання, винесене на голосування: Надання майна в заставу АТ "Райффайзен Банк".</w:t>
            </w:r>
          </w:p>
          <w:p w14:paraId="3BE7AA53" w14:textId="77777777" w:rsidR="00566B07" w:rsidRPr="008E5ED9" w:rsidRDefault="00566B07" w:rsidP="00EB1242">
            <w:pPr>
              <w:pStyle w:val="rvps14"/>
              <w:rPr>
                <w:rStyle w:val="spanrvts0"/>
                <w:lang w:val="ru-RU" w:eastAsia="uk"/>
              </w:rPr>
            </w:pPr>
            <w:r w:rsidRPr="008E5ED9">
              <w:rPr>
                <w:rStyle w:val="spanrvts0"/>
                <w:lang w:val="ru-RU" w:eastAsia="uk"/>
              </w:rPr>
              <w:t>Проєкт рішення з цього питання: Передати в заставу (укласти відповідні договори) АТ "Райффайзен Банк" з метою забезпечення виконання зобов'язань Товариства, у тому числі тих, що виникнуть у майбутньому та які походять з умов  Кредитного договору (невідновлювальна кредитна лінія), що буде укладений в межах ГД (далі-основний договір) з лімітом в еквіваленті 175 000 000,00 (сто сімдесят п'ять мільйонів гривень 00 копійок) гривень (можливість вибірки грн./дол. США/євро) та строком не більше 31.12.2026 року, наступне майно Товариства:</w:t>
            </w:r>
          </w:p>
          <w:p w14:paraId="180CCA13" w14:textId="77777777" w:rsidR="00566B07" w:rsidRPr="008E5ED9" w:rsidRDefault="00566B07" w:rsidP="00EB1242">
            <w:pPr>
              <w:pStyle w:val="rvps14"/>
              <w:rPr>
                <w:rStyle w:val="spanrvts0"/>
                <w:lang w:val="ru-RU" w:eastAsia="uk"/>
              </w:rPr>
            </w:pPr>
          </w:p>
          <w:p w14:paraId="48904715" w14:textId="77777777" w:rsidR="00566B07" w:rsidRPr="008E5ED9" w:rsidRDefault="00566B07" w:rsidP="00EB1242">
            <w:pPr>
              <w:pStyle w:val="rvps14"/>
              <w:rPr>
                <w:rStyle w:val="spanrvts0"/>
                <w:lang w:val="ru-RU" w:eastAsia="uk"/>
              </w:rPr>
            </w:pPr>
            <w:r w:rsidRPr="008E5ED9">
              <w:rPr>
                <w:rStyle w:val="spanrvts0"/>
                <w:lang w:val="ru-RU" w:eastAsia="uk"/>
              </w:rPr>
              <w:t>Майно</w:t>
            </w:r>
            <w:r w:rsidRPr="008E5ED9">
              <w:rPr>
                <w:rStyle w:val="spanrvts0"/>
                <w:lang w:val="ru-RU" w:eastAsia="uk"/>
              </w:rPr>
              <w:tab/>
              <w:t>Балансова вартість</w:t>
            </w:r>
            <w:r w:rsidRPr="008E5ED9">
              <w:rPr>
                <w:rStyle w:val="spanrvts0"/>
                <w:lang w:val="ru-RU" w:eastAsia="uk"/>
              </w:rPr>
              <w:tab/>
              <w:t>Місце зберігання</w:t>
            </w:r>
          </w:p>
          <w:p w14:paraId="45787AE8" w14:textId="77777777" w:rsidR="00566B07" w:rsidRPr="008E5ED9" w:rsidRDefault="00566B07" w:rsidP="00EB1242">
            <w:pPr>
              <w:pStyle w:val="rvps14"/>
              <w:rPr>
                <w:rStyle w:val="spanrvts0"/>
                <w:lang w:val="ru-RU" w:eastAsia="uk"/>
              </w:rPr>
            </w:pPr>
          </w:p>
          <w:p w14:paraId="0E81BDB3" w14:textId="77777777" w:rsidR="00566B07" w:rsidRPr="008E5ED9" w:rsidRDefault="00566B07" w:rsidP="00EB1242">
            <w:pPr>
              <w:pStyle w:val="rvps14"/>
              <w:rPr>
                <w:rStyle w:val="spanrvts0"/>
                <w:lang w:val="ru-RU" w:eastAsia="uk"/>
              </w:rPr>
            </w:pPr>
            <w:r w:rsidRPr="008E5ED9">
              <w:rPr>
                <w:rStyle w:val="spanrvts0"/>
                <w:lang w:val="ru-RU" w:eastAsia="uk"/>
              </w:rPr>
              <w:t>Газ природний</w:t>
            </w:r>
          </w:p>
          <w:p w14:paraId="5DBFC010" w14:textId="77777777" w:rsidR="00566B07" w:rsidRPr="008E5ED9" w:rsidRDefault="00566B07" w:rsidP="00EB1242">
            <w:pPr>
              <w:pStyle w:val="rvps14"/>
              <w:rPr>
                <w:rStyle w:val="spanrvts0"/>
                <w:lang w:val="ru-RU" w:eastAsia="uk"/>
              </w:rPr>
            </w:pPr>
            <w:r w:rsidRPr="008E5ED9">
              <w:rPr>
                <w:rStyle w:val="spanrvts0"/>
                <w:lang w:val="ru-RU" w:eastAsia="uk"/>
              </w:rPr>
              <w:t>в об'ємі 100 тис. куб. м.</w:t>
            </w:r>
            <w:r w:rsidRPr="008E5ED9">
              <w:rPr>
                <w:rStyle w:val="spanrvts0"/>
                <w:lang w:val="ru-RU" w:eastAsia="uk"/>
              </w:rPr>
              <w:tab/>
              <w:t>175 000 000,00 грн.</w:t>
            </w:r>
            <w:r w:rsidRPr="008E5ED9">
              <w:rPr>
                <w:rStyle w:val="spanrvts0"/>
                <w:lang w:val="ru-RU" w:eastAsia="uk"/>
              </w:rPr>
              <w:tab/>
              <w:t>Зберігається в газосховищах природного газу Акціонерного товариства "Укртрансгаз" на підставі Договору зберігання (закачування, відбору) природного газу від 05.06.2023 року №2306000013</w:t>
            </w:r>
          </w:p>
          <w:p w14:paraId="20519017" w14:textId="77777777" w:rsidR="00566B07" w:rsidRPr="008E5ED9" w:rsidRDefault="00566B07" w:rsidP="00EB1242">
            <w:pPr>
              <w:pStyle w:val="rvps14"/>
              <w:rPr>
                <w:rStyle w:val="spanrvts0"/>
                <w:lang w:val="ru-RU" w:eastAsia="uk"/>
              </w:rPr>
            </w:pPr>
          </w:p>
          <w:p w14:paraId="6093F380" w14:textId="77777777" w:rsidR="00566B07" w:rsidRPr="008E5ED9" w:rsidRDefault="00566B07" w:rsidP="00EB1242">
            <w:pPr>
              <w:pStyle w:val="rvps14"/>
              <w:rPr>
                <w:rStyle w:val="spanrvts0"/>
                <w:lang w:val="ru-RU" w:eastAsia="uk"/>
              </w:rPr>
            </w:pPr>
            <w:r w:rsidRPr="008E5ED9">
              <w:rPr>
                <w:rStyle w:val="spanrvts0"/>
                <w:lang w:val="ru-RU" w:eastAsia="uk"/>
              </w:rPr>
              <w:t>Питання порядку денного №4.</w:t>
            </w:r>
          </w:p>
          <w:p w14:paraId="791966E1" w14:textId="77777777" w:rsidR="00566B07" w:rsidRPr="008E5ED9" w:rsidRDefault="00566B07" w:rsidP="00EB1242">
            <w:pPr>
              <w:pStyle w:val="rvps14"/>
              <w:rPr>
                <w:rStyle w:val="spanrvts0"/>
                <w:lang w:val="ru-RU" w:eastAsia="uk"/>
              </w:rPr>
            </w:pPr>
            <w:r w:rsidRPr="008E5ED9">
              <w:rPr>
                <w:rStyle w:val="spanrvts0"/>
                <w:lang w:val="ru-RU" w:eastAsia="uk"/>
              </w:rPr>
              <w:t xml:space="preserve">Питання, винесене на голосування: Підтвердження повноважень Генерального директора Лавриненка Сергія Геннадійовича та фінансового директора Муксімова Андрія Олександровича та надання повноважень на </w:t>
            </w:r>
            <w:r w:rsidRPr="008E5ED9">
              <w:rPr>
                <w:rStyle w:val="spanrvts0"/>
                <w:lang w:val="ru-RU" w:eastAsia="uk"/>
              </w:rPr>
              <w:lastRenderedPageBreak/>
              <w:t>укладання (підписання) договорів/додаткових угод та всіх необхідних документів.</w:t>
            </w:r>
          </w:p>
          <w:p w14:paraId="760BCB03" w14:textId="77777777" w:rsidR="00566B07" w:rsidRPr="008E5ED9" w:rsidRDefault="00566B07" w:rsidP="00EB1242">
            <w:pPr>
              <w:pStyle w:val="rvps14"/>
              <w:rPr>
                <w:rStyle w:val="spanrvts0"/>
                <w:lang w:val="ru-RU" w:eastAsia="uk"/>
              </w:rPr>
            </w:pPr>
            <w:r w:rsidRPr="008E5ED9">
              <w:rPr>
                <w:rStyle w:val="spanrvts0"/>
                <w:lang w:val="ru-RU" w:eastAsia="uk"/>
              </w:rPr>
              <w:t>Проєкт рішення з цього питання: Підтвердити повноваження Генерального директора Лавриненка Сергія  Геннадійовича та фінансового директора Муксімова Андрія Олександровича як керівників виконавчого органу та уповноважити їх, в межах прийнятих рішень загальними зборами акціонерів та \ або Наглядовою радою, укласти (підписати) від імені Товариства договори/додаткові угоди та інші документи, самостійно визначати/узгоджувати з АТ "Райффайзен Банк" всі інші умови договорів/додаткових угод/документів на власний розсуд в тому числі:</w:t>
            </w:r>
          </w:p>
          <w:p w14:paraId="4317E811" w14:textId="77777777" w:rsidR="00566B07" w:rsidRPr="008E5ED9" w:rsidRDefault="00566B07" w:rsidP="00EB1242">
            <w:pPr>
              <w:pStyle w:val="rvps14"/>
              <w:rPr>
                <w:rStyle w:val="spanrvts0"/>
                <w:lang w:val="ru-RU" w:eastAsia="uk"/>
              </w:rPr>
            </w:pPr>
            <w:r w:rsidRPr="008E5ED9">
              <w:rPr>
                <w:rStyle w:val="spanrvts0"/>
                <w:lang w:val="ru-RU" w:eastAsia="uk"/>
              </w:rPr>
              <w:t>- вид, суму (ліміт), цільове використання та строк, розмір та порядок сплати процентних ставок, комісій та будь-яких інших платежів;</w:t>
            </w:r>
          </w:p>
          <w:p w14:paraId="26662F27" w14:textId="77777777" w:rsidR="00566B07" w:rsidRPr="008E5ED9" w:rsidRDefault="00566B07" w:rsidP="00EB1242">
            <w:pPr>
              <w:pStyle w:val="rvps14"/>
              <w:rPr>
                <w:rStyle w:val="spanrvts0"/>
                <w:lang w:val="ru-RU" w:eastAsia="uk"/>
              </w:rPr>
            </w:pPr>
            <w:r w:rsidRPr="008E5ED9">
              <w:rPr>
                <w:rStyle w:val="spanrvts0"/>
                <w:lang w:val="ru-RU" w:eastAsia="uk"/>
              </w:rPr>
              <w:t>-умови договорів забезпечення.</w:t>
            </w:r>
          </w:p>
          <w:p w14:paraId="0148EC42" w14:textId="77777777" w:rsidR="00566B07" w:rsidRPr="008E5ED9" w:rsidRDefault="00566B07" w:rsidP="00EB1242">
            <w:pPr>
              <w:pStyle w:val="rvps14"/>
              <w:rPr>
                <w:rStyle w:val="spanrvts0"/>
                <w:lang w:val="ru-RU" w:eastAsia="uk"/>
              </w:rPr>
            </w:pPr>
            <w:r w:rsidRPr="008E5ED9">
              <w:rPr>
                <w:rStyle w:val="spanrvts0"/>
                <w:lang w:val="ru-RU" w:eastAsia="uk"/>
              </w:rPr>
              <w:t>Договори/додаткові угоди, що укладені та/або будуть укладені на підставі даного рішення (протоколу) загальних зборів акціонерів є затвердженими (схваленими, погодженими тощо) та не потребують будь-якого додаткового (повторного) рішення щодо їх укладання.</w:t>
            </w:r>
          </w:p>
          <w:p w14:paraId="391D9C1C" w14:textId="77777777" w:rsidR="00566B07" w:rsidRPr="008E5ED9" w:rsidRDefault="00566B07" w:rsidP="00EB1242">
            <w:pPr>
              <w:pStyle w:val="rvps14"/>
              <w:rPr>
                <w:rStyle w:val="spanrvts0"/>
                <w:lang w:val="ru-RU" w:eastAsia="uk"/>
              </w:rPr>
            </w:pPr>
          </w:p>
          <w:p w14:paraId="0CC6270E" w14:textId="77777777" w:rsidR="00566B07" w:rsidRPr="008E5ED9" w:rsidRDefault="00566B07" w:rsidP="00EB1242">
            <w:pPr>
              <w:pStyle w:val="rvps14"/>
              <w:rPr>
                <w:rStyle w:val="spanrvts0"/>
                <w:lang w:val="ru-RU" w:eastAsia="uk"/>
              </w:rPr>
            </w:pPr>
            <w:r w:rsidRPr="008E5ED9">
              <w:rPr>
                <w:rStyle w:val="spanrvts0"/>
                <w:lang w:val="ru-RU" w:eastAsia="uk"/>
              </w:rPr>
              <w:t>Питання порядку денного №5.</w:t>
            </w:r>
          </w:p>
          <w:p w14:paraId="0E7AA47D" w14:textId="77777777" w:rsidR="00566B07" w:rsidRPr="008E5ED9" w:rsidRDefault="00566B07" w:rsidP="00EB1242">
            <w:pPr>
              <w:pStyle w:val="rvps14"/>
              <w:rPr>
                <w:rStyle w:val="spanrvts0"/>
                <w:lang w:val="ru-RU" w:eastAsia="uk"/>
              </w:rPr>
            </w:pPr>
            <w:r w:rsidRPr="008E5ED9">
              <w:rPr>
                <w:rStyle w:val="spanrvts0"/>
                <w:lang w:val="ru-RU" w:eastAsia="uk"/>
              </w:rPr>
              <w:t xml:space="preserve">Питання, винесене на голосування: Прийняття рішення про попереднє схвалення значних правочинів. </w:t>
            </w:r>
          </w:p>
          <w:p w14:paraId="13C450CD" w14:textId="77777777" w:rsidR="00566B07" w:rsidRPr="008E5ED9" w:rsidRDefault="00566B07" w:rsidP="00EB1242">
            <w:pPr>
              <w:pStyle w:val="rvps14"/>
              <w:rPr>
                <w:rStyle w:val="spanrvts0"/>
                <w:lang w:val="ru-RU" w:eastAsia="uk"/>
              </w:rPr>
            </w:pPr>
            <w:r w:rsidRPr="008E5ED9">
              <w:rPr>
                <w:rStyle w:val="spanrvts0"/>
                <w:lang w:val="ru-RU" w:eastAsia="uk"/>
              </w:rPr>
              <w:t>Проєкт рішення з цього питання: Попередньо схвалити вчинення Товариством значних правочинів з АТ "Райффайзен Банк", які можуть вчинятися протягом не більш як одного року з дати прийняття даного рішення, а саме:</w:t>
            </w:r>
          </w:p>
          <w:p w14:paraId="6B54EC22" w14:textId="77777777" w:rsidR="00566B07" w:rsidRPr="008E5ED9" w:rsidRDefault="00566B07" w:rsidP="00EB1242">
            <w:pPr>
              <w:pStyle w:val="rvps14"/>
              <w:rPr>
                <w:rStyle w:val="spanrvts0"/>
                <w:lang w:val="ru-RU" w:eastAsia="uk"/>
              </w:rPr>
            </w:pPr>
            <w:r w:rsidRPr="008E5ED9">
              <w:rPr>
                <w:rStyle w:val="spanrvts0"/>
                <w:lang w:val="ru-RU" w:eastAsia="uk"/>
              </w:rPr>
              <w:t>- одержання Товариством кредитів/позик (прийняття/отримання грошових зобов'язань, іншого фінансування, коштів/зобов'язань), овердрафтів, гарантій, акредитивів та/або одержання будь-яких інших банківських продуктів/послуг шляхом укладення відповідних договорів та додаткових угод до них;</w:t>
            </w:r>
          </w:p>
          <w:p w14:paraId="51ABD8D3" w14:textId="77777777" w:rsidR="00566B07" w:rsidRPr="008E5ED9" w:rsidRDefault="00566B07" w:rsidP="00EB1242">
            <w:pPr>
              <w:pStyle w:val="rvps14"/>
              <w:rPr>
                <w:rStyle w:val="spanrvts0"/>
                <w:lang w:val="ru-RU" w:eastAsia="uk"/>
              </w:rPr>
            </w:pPr>
            <w:r w:rsidRPr="008E5ED9">
              <w:rPr>
                <w:rStyle w:val="spanrvts0"/>
                <w:lang w:val="ru-RU" w:eastAsia="uk"/>
              </w:rPr>
              <w:t>- передачу майна Товариства в заставу/іпотеку та/або укладання інших договорів забезпечення в забезпечення виконання зобов'язань (в тому числі щодо надання фінансової поруки шляхом укладення договору поруки) Товариства та/або забезпечення зобов'язань будь-яких третіх осіб;</w:t>
            </w:r>
          </w:p>
          <w:p w14:paraId="6E94CE77" w14:textId="77777777" w:rsidR="00566B07" w:rsidRPr="008E5ED9" w:rsidRDefault="00566B07" w:rsidP="00EB1242">
            <w:pPr>
              <w:pStyle w:val="rvps14"/>
              <w:rPr>
                <w:rStyle w:val="spanrvts0"/>
                <w:lang w:val="ru-RU" w:eastAsia="uk"/>
              </w:rPr>
            </w:pPr>
            <w:r w:rsidRPr="008E5ED9">
              <w:rPr>
                <w:rStyle w:val="spanrvts0"/>
                <w:lang w:val="ru-RU" w:eastAsia="uk"/>
              </w:rPr>
              <w:t xml:space="preserve">- укладення Товариством договорів, додаткових угод до них щодо зміни умов зобов'язання за укладеними договорами, а саме: щодо продовження строку та/або зміни існуючих умов кредитних договорів та/або договорів про отримання іншого фінансування, в тому числі, але не обмежуючись, збільшення/зменшення </w:t>
            </w:r>
            <w:r w:rsidRPr="008E5ED9">
              <w:rPr>
                <w:rStyle w:val="spanrvts0"/>
                <w:lang w:val="ru-RU" w:eastAsia="uk"/>
              </w:rPr>
              <w:lastRenderedPageBreak/>
              <w:t>розміру грошових зобов'язань та обсягу фінансування та будь-яких інших умов таких договорів;</w:t>
            </w:r>
          </w:p>
          <w:p w14:paraId="40185EF2" w14:textId="77777777" w:rsidR="00566B07" w:rsidRPr="008E5ED9" w:rsidRDefault="00566B07" w:rsidP="00EB1242">
            <w:pPr>
              <w:pStyle w:val="rvps14"/>
              <w:rPr>
                <w:rStyle w:val="spanrvts0"/>
                <w:lang w:val="ru-RU" w:eastAsia="uk"/>
              </w:rPr>
            </w:pPr>
            <w:r w:rsidRPr="008E5ED9">
              <w:rPr>
                <w:rStyle w:val="spanrvts0"/>
                <w:lang w:val="ru-RU" w:eastAsia="uk"/>
              </w:rPr>
              <w:t>- щодо поширення діючого забезпечення (застави/іпотеки/поруки) Товариства на змінені умови зобов'язань (в тому числі продовження/зменшення строку, збільшення/зменшення розміру та взятих на себе грошових за укладеними договорами, повернення кредитних коштів, сплати процентів та комісій, будь-яких інших платежів) шляхом укладення договорів, додаткових угод до договорів забезпечення (застави/іпотеки/поруки).</w:t>
            </w:r>
          </w:p>
          <w:p w14:paraId="673FC6DD" w14:textId="77777777" w:rsidR="00566B07" w:rsidRPr="008E5ED9" w:rsidRDefault="00566B07" w:rsidP="00EB1242">
            <w:pPr>
              <w:pStyle w:val="rvps14"/>
              <w:rPr>
                <w:rStyle w:val="spanrvts0"/>
                <w:lang w:val="ru-RU" w:eastAsia="uk"/>
              </w:rPr>
            </w:pPr>
            <w:r w:rsidRPr="008E5ED9">
              <w:rPr>
                <w:rStyle w:val="spanrvts0"/>
                <w:lang w:val="ru-RU" w:eastAsia="uk"/>
              </w:rPr>
              <w:t>При цьому гранична сукупна вартість попередньо схвалених Загальними зборами акціонерів значних правочинів, в тому числі з усіма змінами та доповненнями до них, щодо:</w:t>
            </w:r>
          </w:p>
          <w:p w14:paraId="7C9E6FA8" w14:textId="77777777" w:rsidR="00566B07" w:rsidRPr="008E5ED9" w:rsidRDefault="00566B07" w:rsidP="00EB1242">
            <w:pPr>
              <w:pStyle w:val="rvps14"/>
              <w:rPr>
                <w:rStyle w:val="spanrvts0"/>
                <w:lang w:val="ru-RU" w:eastAsia="uk"/>
              </w:rPr>
            </w:pPr>
            <w:r w:rsidRPr="008E5ED9">
              <w:rPr>
                <w:rStyle w:val="spanrvts0"/>
                <w:lang w:val="ru-RU" w:eastAsia="uk"/>
              </w:rPr>
              <w:t>- одержання Товариством кредитів/позик (прийняття/отримання грошових зобов'язань, іншого фінансування, коштів/зобов'язань), овердрафтів, гарантій, акредитивів та/або одержання будь-яких інших банківських продуктів/послуг з усіма змінами та доповненнями - не може перевищувати еквівалент 1 200 000 000,00 (один мільярд двісті мільйонів гривень 00 копійок) гривень, а строк таких зобов'язань не пізніше 01.05.2031 року;</w:t>
            </w:r>
          </w:p>
          <w:p w14:paraId="1D6EF807" w14:textId="77777777" w:rsidR="00566B07" w:rsidRPr="008E5ED9" w:rsidRDefault="00566B07" w:rsidP="00EB1242">
            <w:pPr>
              <w:pStyle w:val="rvps14"/>
              <w:rPr>
                <w:rStyle w:val="spanrvts0"/>
                <w:lang w:val="ru-RU" w:eastAsia="uk"/>
              </w:rPr>
            </w:pPr>
            <w:r w:rsidRPr="008E5ED9">
              <w:rPr>
                <w:rStyle w:val="spanrvts0"/>
                <w:lang w:val="ru-RU" w:eastAsia="uk"/>
              </w:rPr>
              <w:t>- вартість переданого майна Товариства (нерухомого, рухомого) в заставу/іпотеку та/або укладання будь-яких інших договорів забезпечення виконання зобов'язань Товариства та/або забезпечення виконання зобов'язань будь-яких третіх осіб (в тому числі щодо надання фінансової поруки шляхом укладення договору поруки) з усіма змінами та доповненнями, не може перевищувати еквівалент 1 200 000 000,00 (один мільярд двісті мільйонів гривень 00 копійок)  гривень, а строк таких зобов'язань Товариства не пізніше 01.05.2031 року.</w:t>
            </w:r>
          </w:p>
          <w:p w14:paraId="787BED7C" w14:textId="77777777" w:rsidR="00566B07" w:rsidRPr="008E5ED9" w:rsidRDefault="00566B07" w:rsidP="00EB1242">
            <w:pPr>
              <w:pStyle w:val="rvps14"/>
              <w:rPr>
                <w:rStyle w:val="spanrvts0"/>
                <w:lang w:val="ru-RU" w:eastAsia="uk"/>
              </w:rPr>
            </w:pPr>
            <w:r w:rsidRPr="008E5ED9">
              <w:rPr>
                <w:rStyle w:val="spanrvts0"/>
                <w:lang w:val="ru-RU" w:eastAsia="uk"/>
              </w:rPr>
              <w:t>Надати Наглядовій раді Товариства повноваження без отримання додаткового рішення Загальних зборів акціонерів протягом не більш як одного року з дати прийняття такого рішення:</w:t>
            </w:r>
          </w:p>
          <w:p w14:paraId="1E70A24D" w14:textId="77777777" w:rsidR="00566B07" w:rsidRPr="008E5ED9" w:rsidRDefault="00566B07" w:rsidP="00EB1242">
            <w:pPr>
              <w:pStyle w:val="rvps14"/>
              <w:rPr>
                <w:rStyle w:val="spanrvts0"/>
                <w:lang w:val="ru-RU" w:eastAsia="uk"/>
              </w:rPr>
            </w:pPr>
            <w:r w:rsidRPr="008E5ED9">
              <w:rPr>
                <w:rStyle w:val="spanrvts0"/>
                <w:lang w:val="ru-RU" w:eastAsia="uk"/>
              </w:rPr>
              <w:t>- приймати рішення та погоджувати умови попередньо схвалених Загальними зборами акціонерів значних правочинів з усіма можливими змінами та доповненнями, які будуть укладатись Товариством;</w:t>
            </w:r>
          </w:p>
          <w:p w14:paraId="77DB2A42" w14:textId="77777777" w:rsidR="00566B07" w:rsidRPr="008E5ED9" w:rsidRDefault="00566B07" w:rsidP="00EB1242">
            <w:pPr>
              <w:pStyle w:val="rvps14"/>
              <w:rPr>
                <w:rStyle w:val="spanrvts0"/>
                <w:lang w:val="ru-RU" w:eastAsia="uk"/>
              </w:rPr>
            </w:pPr>
            <w:r w:rsidRPr="008E5ED9">
              <w:rPr>
                <w:rStyle w:val="spanrvts0"/>
                <w:lang w:val="ru-RU" w:eastAsia="uk"/>
              </w:rPr>
              <w:t>- приймати рішення та погоджувати/визначати перелік майна (нерухомого, рухомого) Товариства, яке підлягає відчуженню, передачі в заставу/іпотеку, придбанню, тощо;</w:t>
            </w:r>
          </w:p>
          <w:p w14:paraId="542CD14A" w14:textId="77777777" w:rsidR="00566B07" w:rsidRPr="008E5ED9" w:rsidRDefault="00566B07" w:rsidP="00EB1242">
            <w:pPr>
              <w:pStyle w:val="rvps14"/>
              <w:rPr>
                <w:rStyle w:val="spanrvts0"/>
                <w:lang w:val="ru-RU" w:eastAsia="uk"/>
              </w:rPr>
            </w:pPr>
            <w:r w:rsidRPr="008E5ED9">
              <w:rPr>
                <w:rStyle w:val="spanrvts0"/>
                <w:lang w:val="ru-RU" w:eastAsia="uk"/>
              </w:rPr>
              <w:t xml:space="preserve">-приймати рішення щодо поширення діючого забезпечення (застави/іпотеки/поруки) на </w:t>
            </w:r>
            <w:r w:rsidRPr="008E5ED9">
              <w:rPr>
                <w:rStyle w:val="spanrvts0"/>
                <w:lang w:val="ru-RU" w:eastAsia="uk"/>
              </w:rPr>
              <w:lastRenderedPageBreak/>
              <w:t>змінені умови зобов'язань, що забезпечені заставою/іпотекою/порукою та щодо зміни переліку/складу майна, переданого в заставу/іпотеку;</w:t>
            </w:r>
          </w:p>
          <w:p w14:paraId="1DAEF94A" w14:textId="77777777" w:rsidR="00566B07" w:rsidRPr="008E5ED9" w:rsidRDefault="00566B07" w:rsidP="00EB1242">
            <w:pPr>
              <w:pStyle w:val="rvps14"/>
              <w:rPr>
                <w:rStyle w:val="spanrvts0"/>
                <w:lang w:val="ru-RU" w:eastAsia="uk"/>
              </w:rPr>
            </w:pPr>
            <w:r w:rsidRPr="008E5ED9">
              <w:rPr>
                <w:rStyle w:val="spanrvts0"/>
                <w:lang w:val="ru-RU" w:eastAsia="uk"/>
              </w:rPr>
              <w:t>- приймати рішення та погоджувати умови правочинів (в тому числі з усіма можливими змінами та доповненнями, які будуть укладатись) щодо надання Товариством фінансової поруки в забезпечення виконання зобов'язань як Товариства та інших юридичних осіб;</w:t>
            </w:r>
          </w:p>
          <w:p w14:paraId="2F9EE0D8" w14:textId="77777777" w:rsidR="00566B07" w:rsidRPr="008E5ED9" w:rsidRDefault="00566B07" w:rsidP="00EB1242">
            <w:pPr>
              <w:pStyle w:val="rvps14"/>
              <w:rPr>
                <w:rStyle w:val="spanrvts0"/>
                <w:lang w:val="ru-RU" w:eastAsia="uk"/>
              </w:rPr>
            </w:pPr>
            <w:r w:rsidRPr="008E5ED9">
              <w:rPr>
                <w:rStyle w:val="spanrvts0"/>
                <w:lang w:val="ru-RU" w:eastAsia="uk"/>
              </w:rPr>
              <w:t>Приймати рішення про укладення договорів/додаткових угод до всіх вищезазначених договорів, які укладені або будуть укладатися на зміну будь-яких умов цих договорів:</w:t>
            </w:r>
          </w:p>
          <w:p w14:paraId="2CEFA4AB" w14:textId="77777777" w:rsidR="00566B07" w:rsidRPr="008E5ED9" w:rsidRDefault="00566B07" w:rsidP="00EB1242">
            <w:pPr>
              <w:pStyle w:val="rvps14"/>
              <w:rPr>
                <w:rStyle w:val="spanrvts0"/>
                <w:lang w:val="ru-RU" w:eastAsia="uk"/>
              </w:rPr>
            </w:pPr>
            <w:r w:rsidRPr="008E5ED9">
              <w:rPr>
                <w:rStyle w:val="spanrvts0"/>
                <w:lang w:val="ru-RU" w:eastAsia="uk"/>
              </w:rPr>
              <w:t>- приймати рішення про надання згоди (уповноважувати з правом передоручення) на укладання (підписання) Генеральним директором та/або Фінансовим директором, попередньо схвалених в цьому пункті Порядку денного Загальними зборами акціонерів значних правочинів з усіма змінами та доповненнями до них.</w:t>
            </w:r>
          </w:p>
          <w:p w14:paraId="71CED6A2" w14:textId="77777777" w:rsidR="00566B07" w:rsidRPr="008E5ED9" w:rsidRDefault="00566B07" w:rsidP="00EB1242">
            <w:pPr>
              <w:pStyle w:val="rvps14"/>
              <w:rPr>
                <w:rStyle w:val="spanrvts0"/>
                <w:lang w:val="ru-RU" w:eastAsia="uk"/>
              </w:rPr>
            </w:pPr>
            <w:r w:rsidRPr="008E5ED9">
              <w:rPr>
                <w:rStyle w:val="spanrvts0"/>
                <w:lang w:val="ru-RU" w:eastAsia="uk"/>
              </w:rPr>
              <w:t>Товариство усвідомлює, що вчинення значного правочину є чинним незалежно від збільшення у майбутньому ринкової вартості майна Товариства, збільшення/зменшення вартості активів Товариства за даними останньої річної фінансової звітності, а також можливих коливань курсу гривні до іноземних валют.</w:t>
            </w:r>
          </w:p>
          <w:p w14:paraId="377113E3" w14:textId="77777777" w:rsidR="00566B07" w:rsidRPr="008E5ED9" w:rsidRDefault="00566B07" w:rsidP="00EB1242">
            <w:pPr>
              <w:pStyle w:val="rvps14"/>
              <w:rPr>
                <w:rStyle w:val="spanrvts0"/>
                <w:lang w:val="ru-RU" w:eastAsia="uk"/>
              </w:rPr>
            </w:pPr>
          </w:p>
          <w:p w14:paraId="20BF690D" w14:textId="77777777" w:rsidR="00566B07" w:rsidRPr="008E5ED9" w:rsidRDefault="00566B07" w:rsidP="00EB1242">
            <w:pPr>
              <w:pStyle w:val="rvps14"/>
              <w:rPr>
                <w:rStyle w:val="spanrvts0"/>
                <w:lang w:val="ru-RU" w:eastAsia="uk"/>
              </w:rPr>
            </w:pPr>
            <w:r w:rsidRPr="008E5ED9">
              <w:rPr>
                <w:rStyle w:val="spanrvts0"/>
                <w:lang w:val="ru-RU" w:eastAsia="uk"/>
              </w:rPr>
              <w:t>Питання порядку денного №6.</w:t>
            </w:r>
          </w:p>
          <w:p w14:paraId="33CC8CCB" w14:textId="77777777" w:rsidR="00566B07" w:rsidRPr="008E5ED9" w:rsidRDefault="00566B07" w:rsidP="00EB1242">
            <w:pPr>
              <w:pStyle w:val="rvps14"/>
              <w:rPr>
                <w:rStyle w:val="spanrvts0"/>
                <w:lang w:val="ru-RU" w:eastAsia="uk"/>
              </w:rPr>
            </w:pPr>
            <w:r w:rsidRPr="008E5ED9">
              <w:rPr>
                <w:rStyle w:val="spanrvts0"/>
                <w:lang w:val="ru-RU" w:eastAsia="uk"/>
              </w:rPr>
              <w:t xml:space="preserve">Питання, винесене на голосування: Про збільшення суми </w:t>
            </w:r>
            <w:proofErr w:type="gramStart"/>
            <w:r w:rsidRPr="008E5ED9">
              <w:rPr>
                <w:rStyle w:val="spanrvts0"/>
                <w:lang w:val="ru-RU" w:eastAsia="uk"/>
              </w:rPr>
              <w:t>Договору( за</w:t>
            </w:r>
            <w:proofErr w:type="gramEnd"/>
            <w:r w:rsidRPr="008E5ED9">
              <w:rPr>
                <w:rStyle w:val="spanrvts0"/>
                <w:lang w:val="ru-RU" w:eastAsia="uk"/>
              </w:rPr>
              <w:t xml:space="preserve"> яким придбавається катанки) №191</w:t>
            </w:r>
            <w:r>
              <w:rPr>
                <w:rStyle w:val="spanrvts0"/>
                <w:lang w:eastAsia="uk"/>
              </w:rPr>
              <w:t>S</w:t>
            </w:r>
            <w:r w:rsidRPr="008E5ED9">
              <w:rPr>
                <w:rStyle w:val="spanrvts0"/>
                <w:lang w:val="ru-RU" w:eastAsia="uk"/>
              </w:rPr>
              <w:t>21 від 06.07.2021 р.</w:t>
            </w:r>
          </w:p>
          <w:p w14:paraId="04ED78C3" w14:textId="77777777" w:rsidR="00566B07" w:rsidRDefault="00566B07" w:rsidP="00EB1242">
            <w:pPr>
              <w:pStyle w:val="rvps14"/>
              <w:rPr>
                <w:rStyle w:val="spanrvts0"/>
                <w:lang w:eastAsia="uk"/>
              </w:rPr>
            </w:pPr>
            <w:r w:rsidRPr="008E5ED9">
              <w:rPr>
                <w:rStyle w:val="spanrvts0"/>
                <w:lang w:val="ru-RU" w:eastAsia="uk"/>
              </w:rPr>
              <w:t>Проєкт рішення з цього питання: Погодити суму збільшення по Договору (за яким придбавається катанки) №191</w:t>
            </w:r>
            <w:r>
              <w:rPr>
                <w:rStyle w:val="spanrvts0"/>
                <w:lang w:eastAsia="uk"/>
              </w:rPr>
              <w:t>S</w:t>
            </w:r>
            <w:r w:rsidRPr="008E5ED9">
              <w:rPr>
                <w:rStyle w:val="spanrvts0"/>
                <w:lang w:val="ru-RU" w:eastAsia="uk"/>
              </w:rPr>
              <w:t xml:space="preserve">21 від 06.07.2021 р. до 7 000 000 000,00 грн. </w:t>
            </w:r>
            <w:r>
              <w:rPr>
                <w:rStyle w:val="spanrvts0"/>
                <w:lang w:eastAsia="uk"/>
              </w:rPr>
              <w:t>(</w:t>
            </w:r>
            <w:proofErr w:type="spellStart"/>
            <w:r>
              <w:rPr>
                <w:rStyle w:val="spanrvts0"/>
                <w:lang w:eastAsia="uk"/>
              </w:rPr>
              <w:t>сім</w:t>
            </w:r>
            <w:proofErr w:type="spellEnd"/>
            <w:r>
              <w:rPr>
                <w:rStyle w:val="spanrvts0"/>
                <w:lang w:eastAsia="uk"/>
              </w:rPr>
              <w:t xml:space="preserve"> </w:t>
            </w:r>
            <w:proofErr w:type="spellStart"/>
            <w:r>
              <w:rPr>
                <w:rStyle w:val="spanrvts0"/>
                <w:lang w:eastAsia="uk"/>
              </w:rPr>
              <w:t>мільярдів</w:t>
            </w:r>
            <w:proofErr w:type="spellEnd"/>
            <w:r>
              <w:rPr>
                <w:rStyle w:val="spanrvts0"/>
                <w:lang w:eastAsia="uk"/>
              </w:rPr>
              <w:t xml:space="preserve"> </w:t>
            </w:r>
            <w:proofErr w:type="spellStart"/>
            <w:r>
              <w:rPr>
                <w:rStyle w:val="spanrvts0"/>
                <w:lang w:eastAsia="uk"/>
              </w:rPr>
              <w:t>гривень</w:t>
            </w:r>
            <w:proofErr w:type="spellEnd"/>
            <w:r>
              <w:rPr>
                <w:rStyle w:val="spanrvts0"/>
                <w:lang w:eastAsia="uk"/>
              </w:rPr>
              <w:t>).</w:t>
            </w:r>
          </w:p>
          <w:p w14:paraId="258C5A0B" w14:textId="49420603" w:rsidR="00230FCE" w:rsidRPr="00EB1242" w:rsidRDefault="00230FCE" w:rsidP="00EB1242">
            <w:pPr>
              <w:pStyle w:val="rvps14"/>
              <w:rPr>
                <w:rStyle w:val="spanrvts0"/>
                <w:lang w:eastAsia="uk"/>
              </w:rPr>
            </w:pPr>
          </w:p>
        </w:tc>
      </w:tr>
      <w:tr w:rsidR="00230FCE" w:rsidRPr="001145AF" w14:paraId="781945EB"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2749881" w14:textId="77777777" w:rsidR="00230FCE" w:rsidRPr="00230FCE" w:rsidRDefault="00230FCE" w:rsidP="00EB1242">
            <w:pPr>
              <w:pStyle w:val="rvps14"/>
              <w:rPr>
                <w:rStyle w:val="spanrvts0"/>
                <w:lang w:val="uk" w:eastAsia="uk"/>
              </w:rPr>
            </w:pPr>
            <w:r w:rsidRPr="00230FCE">
              <w:rPr>
                <w:rStyle w:val="spanrvts0"/>
                <w:b/>
                <w:bCs/>
                <w:lang w:val="uk" w:eastAsia="uk"/>
              </w:rPr>
              <w:lastRenderedPageBreak/>
              <w:t xml:space="preserve">URL-адреса </w:t>
            </w:r>
            <w:proofErr w:type="spellStart"/>
            <w:r w:rsidRPr="00230FCE">
              <w:rPr>
                <w:rStyle w:val="spanrvts0"/>
                <w:b/>
                <w:bCs/>
                <w:lang w:val="uk" w:eastAsia="uk"/>
              </w:rPr>
              <w:t>вебсайту</w:t>
            </w:r>
            <w:proofErr w:type="spellEnd"/>
            <w:r w:rsidRPr="00230FCE">
              <w:rPr>
                <w:rStyle w:val="spanrvts0"/>
                <w:b/>
                <w:bCs/>
                <w:lang w:val="uk" w:eastAsia="uk"/>
              </w:rPr>
              <w:t xml:space="preserve">, на якій розміщено інформацію, зазначену в </w:t>
            </w:r>
            <w:hyperlink r:id="rId7" w:anchor="n506" w:tgtFrame="_blank" w:history="1">
              <w:r w:rsidRPr="00230FCE">
                <w:rPr>
                  <w:rStyle w:val="arvts96"/>
                  <w:lang w:val="uk" w:eastAsia="uk"/>
                </w:rPr>
                <w:t>частині третій</w:t>
              </w:r>
            </w:hyperlink>
            <w:r w:rsidRPr="00230FCE">
              <w:rPr>
                <w:rStyle w:val="spanrvts0"/>
                <w:b/>
                <w:bCs/>
                <w:lang w:val="uk" w:eastAsia="uk"/>
              </w:rPr>
              <w:t xml:space="preserve"> статті 47 Закону про акціонерні товариства</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0B71CA" w14:textId="67A3C8E9" w:rsidR="00230FCE" w:rsidRPr="008E5ED9" w:rsidRDefault="00EB1242" w:rsidP="00EB1242">
            <w:pPr>
              <w:pStyle w:val="rvps14"/>
              <w:rPr>
                <w:rStyle w:val="spanrvts0"/>
                <w:lang w:val="ru-RU" w:eastAsia="uk"/>
              </w:rPr>
            </w:pPr>
            <w:r w:rsidRPr="008E5ED9">
              <w:rPr>
                <w:rStyle w:val="spanrvts0"/>
                <w:lang w:val="ru-RU" w:eastAsia="uk"/>
              </w:rPr>
              <w:t xml:space="preserve"> </w:t>
            </w:r>
            <w:r w:rsidR="00566B07">
              <w:rPr>
                <w:rStyle w:val="spanrvts0"/>
                <w:lang w:eastAsia="uk"/>
              </w:rPr>
              <w:t>https</w:t>
            </w:r>
            <w:r w:rsidR="00566B07" w:rsidRPr="008E5ED9">
              <w:rPr>
                <w:rStyle w:val="spanrvts0"/>
                <w:lang w:val="ru-RU" w:eastAsia="uk"/>
              </w:rPr>
              <w:t>://</w:t>
            </w:r>
            <w:proofErr w:type="spellStart"/>
            <w:r w:rsidR="00566B07">
              <w:rPr>
                <w:rStyle w:val="spanrvts0"/>
                <w:lang w:eastAsia="uk"/>
              </w:rPr>
              <w:t>stalkanat</w:t>
            </w:r>
            <w:proofErr w:type="spellEnd"/>
            <w:r w:rsidR="00566B07" w:rsidRPr="008E5ED9">
              <w:rPr>
                <w:rStyle w:val="spanrvts0"/>
                <w:lang w:val="ru-RU" w:eastAsia="uk"/>
              </w:rPr>
              <w:t>.</w:t>
            </w:r>
            <w:r w:rsidR="00566B07">
              <w:rPr>
                <w:rStyle w:val="spanrvts0"/>
                <w:lang w:eastAsia="uk"/>
              </w:rPr>
              <w:t>com</w:t>
            </w:r>
            <w:r w:rsidR="00566B07" w:rsidRPr="008E5ED9">
              <w:rPr>
                <w:rStyle w:val="spanrvts0"/>
                <w:lang w:val="ru-RU" w:eastAsia="uk"/>
              </w:rPr>
              <w:t>.</w:t>
            </w:r>
            <w:proofErr w:type="spellStart"/>
            <w:r w:rsidR="00566B07">
              <w:rPr>
                <w:rStyle w:val="spanrvts0"/>
                <w:lang w:eastAsia="uk"/>
              </w:rPr>
              <w:t>ua</w:t>
            </w:r>
            <w:proofErr w:type="spellEnd"/>
            <w:r w:rsidR="00566B07" w:rsidRPr="008E5ED9">
              <w:rPr>
                <w:rStyle w:val="spanrvts0"/>
                <w:lang w:val="ru-RU" w:eastAsia="uk"/>
              </w:rPr>
              <w:t>/</w:t>
            </w:r>
            <w:proofErr w:type="spellStart"/>
            <w:r w:rsidR="00566B07">
              <w:rPr>
                <w:rStyle w:val="spanrvts0"/>
                <w:lang w:eastAsia="uk"/>
              </w:rPr>
              <w:t>informacziya</w:t>
            </w:r>
            <w:proofErr w:type="spellEnd"/>
            <w:r w:rsidR="00566B07" w:rsidRPr="008E5ED9">
              <w:rPr>
                <w:rStyle w:val="spanrvts0"/>
                <w:lang w:val="ru-RU" w:eastAsia="uk"/>
              </w:rPr>
              <w:t>-</w:t>
            </w:r>
            <w:proofErr w:type="spellStart"/>
            <w:r w:rsidR="00566B07">
              <w:rPr>
                <w:rStyle w:val="spanrvts0"/>
                <w:lang w:eastAsia="uk"/>
              </w:rPr>
              <w:t>dlya</w:t>
            </w:r>
            <w:proofErr w:type="spellEnd"/>
            <w:r w:rsidR="00566B07" w:rsidRPr="008E5ED9">
              <w:rPr>
                <w:rStyle w:val="spanrvts0"/>
                <w:lang w:val="ru-RU" w:eastAsia="uk"/>
              </w:rPr>
              <w:t>-</w:t>
            </w:r>
            <w:proofErr w:type="spellStart"/>
            <w:r w:rsidR="00566B07">
              <w:rPr>
                <w:rStyle w:val="spanrvts0"/>
                <w:lang w:eastAsia="uk"/>
              </w:rPr>
              <w:t>akczioneriv</w:t>
            </w:r>
            <w:proofErr w:type="spellEnd"/>
            <w:r w:rsidR="00566B07" w:rsidRPr="008E5ED9">
              <w:rPr>
                <w:rStyle w:val="spanrvts0"/>
                <w:lang w:val="ru-RU" w:eastAsia="uk"/>
              </w:rPr>
              <w:t>-</w:t>
            </w:r>
            <w:r w:rsidR="00566B07">
              <w:rPr>
                <w:rStyle w:val="spanrvts0"/>
                <w:lang w:eastAsia="uk"/>
              </w:rPr>
              <w:t>ta</w:t>
            </w:r>
            <w:r w:rsidR="00566B07" w:rsidRPr="008E5ED9">
              <w:rPr>
                <w:rStyle w:val="spanrvts0"/>
                <w:lang w:val="ru-RU" w:eastAsia="uk"/>
              </w:rPr>
              <w:t>-</w:t>
            </w:r>
            <w:proofErr w:type="spellStart"/>
            <w:r w:rsidR="00566B07">
              <w:rPr>
                <w:rStyle w:val="spanrvts0"/>
                <w:lang w:eastAsia="uk"/>
              </w:rPr>
              <w:t>stejkholderiv</w:t>
            </w:r>
            <w:proofErr w:type="spellEnd"/>
            <w:r w:rsidR="00566B07" w:rsidRPr="008E5ED9">
              <w:rPr>
                <w:rStyle w:val="spanrvts0"/>
                <w:lang w:val="ru-RU" w:eastAsia="uk"/>
              </w:rPr>
              <w:t xml:space="preserve">/ </w:t>
            </w:r>
            <w:r w:rsidR="00566B07">
              <w:rPr>
                <w:rStyle w:val="spanrvts0"/>
                <w:lang w:eastAsia="uk"/>
              </w:rPr>
              <w:t>I</w:t>
            </w:r>
            <w:r w:rsidR="00566B07" w:rsidRPr="008E5ED9">
              <w:rPr>
                <w:rStyle w:val="spanrvts0"/>
                <w:lang w:val="ru-RU" w:eastAsia="uk"/>
              </w:rPr>
              <w:t>НША ІНФОРМАЦІЯ</w:t>
            </w:r>
          </w:p>
        </w:tc>
      </w:tr>
      <w:tr w:rsidR="00230FCE" w:rsidRPr="001145AF" w14:paraId="6374F635"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C9C4C04" w14:textId="77777777" w:rsidR="00230FCE" w:rsidRPr="00230FCE" w:rsidRDefault="00230FCE" w:rsidP="00EB1242">
            <w:pPr>
              <w:pStyle w:val="rvps14"/>
              <w:rPr>
                <w:rStyle w:val="spanrvts0"/>
                <w:lang w:val="uk" w:eastAsia="uk"/>
              </w:rPr>
            </w:pPr>
            <w:r w:rsidRPr="00230FCE">
              <w:rPr>
                <w:rStyle w:val="spanrvts0"/>
                <w:b/>
                <w:bCs/>
                <w:lang w:val="uk" w:eastAsia="uk"/>
              </w:rPr>
              <w:t>Порядок ознайомлення акціонерів з матеріалами, з якими вони можуть ознайомитися під час підготовки до загальних зборів</w:t>
            </w:r>
            <w:r w:rsidRPr="00230FCE">
              <w:rPr>
                <w:rStyle w:val="spanrvts37"/>
                <w:b w:val="0"/>
                <w:bCs w:val="0"/>
                <w:sz w:val="0"/>
                <w:szCs w:val="0"/>
                <w:lang w:val="uk" w:eastAsia="uk"/>
              </w:rPr>
              <w:t>-</w:t>
            </w:r>
            <w:r w:rsidRPr="00230FCE">
              <w:rPr>
                <w:rStyle w:val="spanrvts0"/>
                <w:b/>
                <w:bCs/>
                <w:lang w:val="uk" w:eastAsia="uk"/>
              </w:rPr>
              <w:t>, та посадова особа</w:t>
            </w:r>
            <w:r w:rsidRPr="00230FCE">
              <w:rPr>
                <w:rStyle w:val="spanrvts37"/>
                <w:b w:val="0"/>
                <w:bCs w:val="0"/>
                <w:sz w:val="0"/>
                <w:szCs w:val="0"/>
                <w:lang w:val="uk" w:eastAsia="uk"/>
              </w:rPr>
              <w:t>-</w:t>
            </w:r>
            <w:r w:rsidRPr="00230FCE">
              <w:rPr>
                <w:rStyle w:val="spanrvts0"/>
                <w:b/>
                <w:bCs/>
                <w:lang w:val="uk" w:eastAsia="uk"/>
              </w:rPr>
              <w:t xml:space="preserve"> акціонерного товариства, відповідальна за порядок ознайомлення акціонерів з документами</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ABF70E" w14:textId="77777777" w:rsidR="00566B07" w:rsidRPr="008E5ED9" w:rsidRDefault="00FC060E" w:rsidP="00EB1242">
            <w:pPr>
              <w:pStyle w:val="rvps14"/>
              <w:rPr>
                <w:rStyle w:val="spanrvts0"/>
                <w:lang w:val="ru-RU" w:eastAsia="uk"/>
              </w:rPr>
            </w:pPr>
            <w:r w:rsidRPr="008E5ED9">
              <w:rPr>
                <w:rStyle w:val="spanrvts0"/>
                <w:lang w:val="ru-RU" w:eastAsia="uk"/>
              </w:rPr>
              <w:t xml:space="preserve"> </w:t>
            </w:r>
            <w:r w:rsidR="00566B07" w:rsidRPr="008E5ED9">
              <w:rPr>
                <w:rStyle w:val="spanrvts0"/>
                <w:lang w:val="ru-RU" w:eastAsia="uk"/>
              </w:rPr>
              <w:t>Порядок ознайомлення акціонерів з матеріалами, з якими вони можуть ознайомитися під час підготовки до Загальних зборів, у тому числі:</w:t>
            </w:r>
          </w:p>
          <w:p w14:paraId="7FE48119" w14:textId="77777777" w:rsidR="00566B07" w:rsidRPr="008E5ED9" w:rsidRDefault="00566B07" w:rsidP="00EB1242">
            <w:pPr>
              <w:pStyle w:val="rvps14"/>
              <w:rPr>
                <w:rStyle w:val="spanrvts0"/>
                <w:lang w:val="ru-RU" w:eastAsia="uk"/>
              </w:rPr>
            </w:pPr>
            <w:r w:rsidRPr="008E5ED9">
              <w:rPr>
                <w:rStyle w:val="spanrvts0"/>
                <w:lang w:val="ru-RU" w:eastAsia="uk"/>
              </w:rPr>
              <w:t xml:space="preserve">- Від дати надсилання повідомлення про проведення Загальних зборів до дати проведення Загальних зборів Товариство повинні надати акціонерам можливість ознайомитися з документами ( зокрема, але не виключно, з проєктом договору про обов'язковий викуп акцій) необхідними для прийняття рішень з питань, включених до  </w:t>
            </w:r>
            <w:r w:rsidRPr="008E5ED9">
              <w:rPr>
                <w:rStyle w:val="spanrvts0"/>
                <w:lang w:val="ru-RU" w:eastAsia="uk"/>
              </w:rPr>
              <w:lastRenderedPageBreak/>
              <w:t>порядку денного, шляхом направлення документів акціонеру на його Запит, що надійшов засобами електронної пошти на адресу, зазначену в повідомленні про проведення Загальних зборів.</w:t>
            </w:r>
          </w:p>
          <w:p w14:paraId="14E912DF" w14:textId="77777777" w:rsidR="00566B07" w:rsidRPr="008E5ED9" w:rsidRDefault="00566B07" w:rsidP="00EB1242">
            <w:pPr>
              <w:pStyle w:val="rvps14"/>
              <w:rPr>
                <w:rStyle w:val="spanrvts0"/>
                <w:lang w:val="ru-RU" w:eastAsia="uk"/>
              </w:rPr>
            </w:pPr>
            <w:r w:rsidRPr="008E5ED9">
              <w:rPr>
                <w:rStyle w:val="spanrvts0"/>
                <w:lang w:val="ru-RU" w:eastAsia="uk"/>
              </w:rPr>
              <w:t xml:space="preserve">- Запит </w:t>
            </w:r>
            <w:proofErr w:type="spellStart"/>
            <w:r w:rsidRPr="008E5ED9">
              <w:rPr>
                <w:rStyle w:val="spanrvts0"/>
                <w:lang w:val="ru-RU" w:eastAsia="uk"/>
              </w:rPr>
              <w:t>акціонера</w:t>
            </w:r>
            <w:proofErr w:type="spellEnd"/>
            <w:r w:rsidRPr="008E5ED9">
              <w:rPr>
                <w:rStyle w:val="spanrvts0"/>
                <w:lang w:val="ru-RU" w:eastAsia="uk"/>
              </w:rPr>
              <w:t xml:space="preserve"> на </w:t>
            </w:r>
            <w:proofErr w:type="spellStart"/>
            <w:r w:rsidRPr="008E5ED9">
              <w:rPr>
                <w:rStyle w:val="spanrvts0"/>
                <w:lang w:val="ru-RU" w:eastAsia="uk"/>
              </w:rPr>
              <w:t>ознайомлення</w:t>
            </w:r>
            <w:proofErr w:type="spellEnd"/>
            <w:r w:rsidRPr="008E5ED9">
              <w:rPr>
                <w:rStyle w:val="spanrvts0"/>
                <w:lang w:val="ru-RU" w:eastAsia="uk"/>
              </w:rPr>
              <w:t xml:space="preserve"> з документами, </w:t>
            </w:r>
            <w:proofErr w:type="spellStart"/>
            <w:r w:rsidRPr="008E5ED9">
              <w:rPr>
                <w:rStyle w:val="spanrvts0"/>
                <w:lang w:val="ru-RU" w:eastAsia="uk"/>
              </w:rPr>
              <w:t>необхідними</w:t>
            </w:r>
            <w:proofErr w:type="spellEnd"/>
            <w:r w:rsidRPr="008E5ED9">
              <w:rPr>
                <w:rStyle w:val="spanrvts0"/>
                <w:lang w:val="ru-RU" w:eastAsia="uk"/>
              </w:rPr>
              <w:t xml:space="preserve"> </w:t>
            </w:r>
            <w:proofErr w:type="spellStart"/>
            <w:r w:rsidRPr="008E5ED9">
              <w:rPr>
                <w:rStyle w:val="spanrvts0"/>
                <w:lang w:val="ru-RU" w:eastAsia="uk"/>
              </w:rPr>
              <w:t>акціонерам</w:t>
            </w:r>
            <w:proofErr w:type="spellEnd"/>
            <w:r w:rsidRPr="008E5ED9">
              <w:rPr>
                <w:rStyle w:val="spanrvts0"/>
                <w:lang w:val="ru-RU" w:eastAsia="uk"/>
              </w:rPr>
              <w:t xml:space="preserve"> для </w:t>
            </w:r>
            <w:proofErr w:type="spellStart"/>
            <w:r w:rsidRPr="008E5ED9">
              <w:rPr>
                <w:rStyle w:val="spanrvts0"/>
                <w:lang w:val="ru-RU" w:eastAsia="uk"/>
              </w:rPr>
              <w:t>прийняття</w:t>
            </w:r>
            <w:proofErr w:type="spellEnd"/>
            <w:r w:rsidRPr="008E5ED9">
              <w:rPr>
                <w:rStyle w:val="spanrvts0"/>
                <w:lang w:val="ru-RU" w:eastAsia="uk"/>
              </w:rPr>
              <w:t xml:space="preserve"> </w:t>
            </w:r>
            <w:proofErr w:type="spellStart"/>
            <w:r w:rsidRPr="008E5ED9">
              <w:rPr>
                <w:rStyle w:val="spanrvts0"/>
                <w:lang w:val="ru-RU" w:eastAsia="uk"/>
              </w:rPr>
              <w:t>рішень</w:t>
            </w:r>
            <w:proofErr w:type="spellEnd"/>
            <w:r w:rsidRPr="008E5ED9">
              <w:rPr>
                <w:rStyle w:val="spanrvts0"/>
                <w:lang w:val="ru-RU" w:eastAsia="uk"/>
              </w:rPr>
              <w:t xml:space="preserve"> з </w:t>
            </w:r>
            <w:proofErr w:type="spellStart"/>
            <w:r w:rsidRPr="008E5ED9">
              <w:rPr>
                <w:rStyle w:val="spanrvts0"/>
                <w:lang w:val="ru-RU" w:eastAsia="uk"/>
              </w:rPr>
              <w:t>питань</w:t>
            </w:r>
            <w:proofErr w:type="spellEnd"/>
            <w:r w:rsidRPr="008E5ED9">
              <w:rPr>
                <w:rStyle w:val="spanrvts0"/>
                <w:lang w:val="ru-RU" w:eastAsia="uk"/>
              </w:rPr>
              <w:t xml:space="preserve"> порядку денного, </w:t>
            </w:r>
            <w:proofErr w:type="spellStart"/>
            <w:r w:rsidRPr="008E5ED9">
              <w:rPr>
                <w:rStyle w:val="spanrvts0"/>
                <w:lang w:val="ru-RU" w:eastAsia="uk"/>
              </w:rPr>
              <w:t>має</w:t>
            </w:r>
            <w:proofErr w:type="spellEnd"/>
            <w:r w:rsidRPr="008E5ED9">
              <w:rPr>
                <w:rStyle w:val="spanrvts0"/>
                <w:lang w:val="ru-RU" w:eastAsia="uk"/>
              </w:rPr>
              <w:t xml:space="preserve"> бути </w:t>
            </w:r>
            <w:proofErr w:type="spellStart"/>
            <w:r w:rsidRPr="008E5ED9">
              <w:rPr>
                <w:rStyle w:val="spanrvts0"/>
                <w:lang w:val="ru-RU" w:eastAsia="uk"/>
              </w:rPr>
              <w:t>підписаний</w:t>
            </w:r>
            <w:proofErr w:type="spellEnd"/>
            <w:r w:rsidRPr="008E5ED9">
              <w:rPr>
                <w:rStyle w:val="spanrvts0"/>
                <w:lang w:val="ru-RU" w:eastAsia="uk"/>
              </w:rPr>
              <w:t xml:space="preserve"> </w:t>
            </w:r>
            <w:proofErr w:type="spellStart"/>
            <w:r w:rsidRPr="008E5ED9">
              <w:rPr>
                <w:rStyle w:val="spanrvts0"/>
                <w:lang w:val="ru-RU" w:eastAsia="uk"/>
              </w:rPr>
              <w:t>кваліфікованим</w:t>
            </w:r>
            <w:proofErr w:type="spellEnd"/>
            <w:r w:rsidRPr="008E5ED9">
              <w:rPr>
                <w:rStyle w:val="spanrvts0"/>
                <w:lang w:val="ru-RU" w:eastAsia="uk"/>
              </w:rPr>
              <w:t xml:space="preserve"> </w:t>
            </w:r>
            <w:proofErr w:type="spellStart"/>
            <w:r w:rsidRPr="008E5ED9">
              <w:rPr>
                <w:rStyle w:val="spanrvts0"/>
                <w:lang w:val="ru-RU" w:eastAsia="uk"/>
              </w:rPr>
              <w:t>електронним</w:t>
            </w:r>
            <w:proofErr w:type="spellEnd"/>
            <w:r w:rsidRPr="008E5ED9">
              <w:rPr>
                <w:rStyle w:val="spanrvts0"/>
                <w:lang w:val="ru-RU" w:eastAsia="uk"/>
              </w:rPr>
              <w:t xml:space="preserve"> </w:t>
            </w:r>
            <w:proofErr w:type="spellStart"/>
            <w:r w:rsidRPr="008E5ED9">
              <w:rPr>
                <w:rStyle w:val="spanrvts0"/>
                <w:lang w:val="ru-RU" w:eastAsia="uk"/>
              </w:rPr>
              <w:t>підписом</w:t>
            </w:r>
            <w:proofErr w:type="spellEnd"/>
            <w:r w:rsidRPr="008E5ED9">
              <w:rPr>
                <w:rStyle w:val="spanrvts0"/>
                <w:lang w:val="ru-RU" w:eastAsia="uk"/>
              </w:rPr>
              <w:t xml:space="preserve"> такого </w:t>
            </w:r>
            <w:proofErr w:type="spellStart"/>
            <w:r w:rsidRPr="008E5ED9">
              <w:rPr>
                <w:rStyle w:val="spanrvts0"/>
                <w:lang w:val="ru-RU" w:eastAsia="uk"/>
              </w:rPr>
              <w:t>акціонера</w:t>
            </w:r>
            <w:proofErr w:type="spellEnd"/>
            <w:r w:rsidRPr="008E5ED9">
              <w:rPr>
                <w:rStyle w:val="spanrvts0"/>
                <w:lang w:val="ru-RU" w:eastAsia="uk"/>
              </w:rPr>
              <w:t xml:space="preserve"> та/</w:t>
            </w:r>
            <w:proofErr w:type="spellStart"/>
            <w:r w:rsidRPr="008E5ED9">
              <w:rPr>
                <w:rStyle w:val="spanrvts0"/>
                <w:lang w:val="ru-RU" w:eastAsia="uk"/>
              </w:rPr>
              <w:t>або</w:t>
            </w:r>
            <w:proofErr w:type="spellEnd"/>
            <w:r w:rsidRPr="008E5ED9">
              <w:rPr>
                <w:rStyle w:val="spanrvts0"/>
                <w:lang w:val="ru-RU" w:eastAsia="uk"/>
              </w:rPr>
              <w:t xml:space="preserve"> </w:t>
            </w:r>
            <w:proofErr w:type="spellStart"/>
            <w:r w:rsidRPr="008E5ED9">
              <w:rPr>
                <w:rStyle w:val="spanrvts0"/>
                <w:lang w:val="ru-RU" w:eastAsia="uk"/>
              </w:rPr>
              <w:t>іншим</w:t>
            </w:r>
            <w:proofErr w:type="spellEnd"/>
            <w:r w:rsidRPr="008E5ED9">
              <w:rPr>
                <w:rStyle w:val="spanrvts0"/>
                <w:lang w:val="ru-RU" w:eastAsia="uk"/>
              </w:rPr>
              <w:t xml:space="preserve"> </w:t>
            </w:r>
            <w:proofErr w:type="spellStart"/>
            <w:r w:rsidRPr="008E5ED9">
              <w:rPr>
                <w:rStyle w:val="spanrvts0"/>
                <w:lang w:val="ru-RU" w:eastAsia="uk"/>
              </w:rPr>
              <w:t>засобом</w:t>
            </w:r>
            <w:proofErr w:type="spellEnd"/>
            <w:r w:rsidRPr="008E5ED9">
              <w:rPr>
                <w:rStyle w:val="spanrvts0"/>
                <w:lang w:val="ru-RU" w:eastAsia="uk"/>
              </w:rPr>
              <w:t xml:space="preserve"> </w:t>
            </w:r>
            <w:proofErr w:type="spellStart"/>
            <w:r w:rsidRPr="008E5ED9">
              <w:rPr>
                <w:rStyle w:val="spanrvts0"/>
                <w:lang w:val="ru-RU" w:eastAsia="uk"/>
              </w:rPr>
              <w:t>електронної</w:t>
            </w:r>
            <w:proofErr w:type="spellEnd"/>
            <w:r w:rsidRPr="008E5ED9">
              <w:rPr>
                <w:rStyle w:val="spanrvts0"/>
                <w:lang w:val="ru-RU" w:eastAsia="uk"/>
              </w:rPr>
              <w:t xml:space="preserve"> </w:t>
            </w:r>
            <w:proofErr w:type="spellStart"/>
            <w:r w:rsidRPr="008E5ED9">
              <w:rPr>
                <w:rStyle w:val="spanrvts0"/>
                <w:lang w:val="ru-RU" w:eastAsia="uk"/>
              </w:rPr>
              <w:t>ідентифікації</w:t>
            </w:r>
            <w:proofErr w:type="spellEnd"/>
            <w:r w:rsidRPr="008E5ED9">
              <w:rPr>
                <w:rStyle w:val="spanrvts0"/>
                <w:lang w:val="ru-RU" w:eastAsia="uk"/>
              </w:rPr>
              <w:t xml:space="preserve">, </w:t>
            </w:r>
            <w:proofErr w:type="spellStart"/>
            <w:r w:rsidRPr="008E5ED9">
              <w:rPr>
                <w:rStyle w:val="spanrvts0"/>
                <w:lang w:val="ru-RU" w:eastAsia="uk"/>
              </w:rPr>
              <w:t>що</w:t>
            </w:r>
            <w:proofErr w:type="spellEnd"/>
            <w:r w:rsidRPr="008E5ED9">
              <w:rPr>
                <w:rStyle w:val="spanrvts0"/>
                <w:lang w:val="ru-RU" w:eastAsia="uk"/>
              </w:rPr>
              <w:t xml:space="preserve"> </w:t>
            </w:r>
            <w:proofErr w:type="spellStart"/>
            <w:r w:rsidRPr="008E5ED9">
              <w:rPr>
                <w:rStyle w:val="spanrvts0"/>
                <w:lang w:val="ru-RU" w:eastAsia="uk"/>
              </w:rPr>
              <w:t>відповідає</w:t>
            </w:r>
            <w:proofErr w:type="spellEnd"/>
            <w:r w:rsidRPr="008E5ED9">
              <w:rPr>
                <w:rStyle w:val="spanrvts0"/>
                <w:lang w:val="ru-RU" w:eastAsia="uk"/>
              </w:rPr>
              <w:t xml:space="preserve"> </w:t>
            </w:r>
            <w:proofErr w:type="spellStart"/>
            <w:r w:rsidRPr="008E5ED9">
              <w:rPr>
                <w:rStyle w:val="spanrvts0"/>
                <w:lang w:val="ru-RU" w:eastAsia="uk"/>
              </w:rPr>
              <w:t>вимогам</w:t>
            </w:r>
            <w:proofErr w:type="spellEnd"/>
            <w:r w:rsidRPr="008E5ED9">
              <w:rPr>
                <w:rStyle w:val="spanrvts0"/>
                <w:lang w:val="ru-RU" w:eastAsia="uk"/>
              </w:rPr>
              <w:t xml:space="preserve">, </w:t>
            </w:r>
            <w:proofErr w:type="spellStart"/>
            <w:r w:rsidRPr="008E5ED9">
              <w:rPr>
                <w:rStyle w:val="spanrvts0"/>
                <w:lang w:val="ru-RU" w:eastAsia="uk"/>
              </w:rPr>
              <w:t>визначеним</w:t>
            </w:r>
            <w:proofErr w:type="spellEnd"/>
            <w:r w:rsidRPr="008E5ED9">
              <w:rPr>
                <w:rStyle w:val="spanrvts0"/>
                <w:lang w:val="ru-RU" w:eastAsia="uk"/>
              </w:rPr>
              <w:t xml:space="preserve"> </w:t>
            </w:r>
            <w:proofErr w:type="spellStart"/>
            <w:r w:rsidRPr="008E5ED9">
              <w:rPr>
                <w:rStyle w:val="spanrvts0"/>
                <w:lang w:val="ru-RU" w:eastAsia="uk"/>
              </w:rPr>
              <w:t>Національною</w:t>
            </w:r>
            <w:proofErr w:type="spellEnd"/>
            <w:r w:rsidRPr="008E5ED9">
              <w:rPr>
                <w:rStyle w:val="spanrvts0"/>
                <w:lang w:val="ru-RU" w:eastAsia="uk"/>
              </w:rPr>
              <w:t xml:space="preserve"> </w:t>
            </w:r>
            <w:proofErr w:type="spellStart"/>
            <w:r w:rsidRPr="008E5ED9">
              <w:rPr>
                <w:rStyle w:val="spanrvts0"/>
                <w:lang w:val="ru-RU" w:eastAsia="uk"/>
              </w:rPr>
              <w:t>комісією</w:t>
            </w:r>
            <w:proofErr w:type="spellEnd"/>
            <w:r w:rsidRPr="008E5ED9">
              <w:rPr>
                <w:rStyle w:val="spanrvts0"/>
                <w:lang w:val="ru-RU" w:eastAsia="uk"/>
              </w:rPr>
              <w:t xml:space="preserve"> з </w:t>
            </w:r>
            <w:proofErr w:type="spellStart"/>
            <w:r w:rsidRPr="008E5ED9">
              <w:rPr>
                <w:rStyle w:val="spanrvts0"/>
                <w:lang w:val="ru-RU" w:eastAsia="uk"/>
              </w:rPr>
              <w:t>цінних</w:t>
            </w:r>
            <w:proofErr w:type="spellEnd"/>
            <w:r w:rsidRPr="008E5ED9">
              <w:rPr>
                <w:rStyle w:val="spanrvts0"/>
                <w:lang w:val="ru-RU" w:eastAsia="uk"/>
              </w:rPr>
              <w:t xml:space="preserve"> </w:t>
            </w:r>
            <w:proofErr w:type="spellStart"/>
            <w:r w:rsidRPr="008E5ED9">
              <w:rPr>
                <w:rStyle w:val="spanrvts0"/>
                <w:lang w:val="ru-RU" w:eastAsia="uk"/>
              </w:rPr>
              <w:t>паперів</w:t>
            </w:r>
            <w:proofErr w:type="spellEnd"/>
            <w:r w:rsidRPr="008E5ED9">
              <w:rPr>
                <w:rStyle w:val="spanrvts0"/>
                <w:lang w:val="ru-RU" w:eastAsia="uk"/>
              </w:rPr>
              <w:t xml:space="preserve"> та фондового ринку, та направлений </w:t>
            </w:r>
            <w:proofErr w:type="gramStart"/>
            <w:r w:rsidRPr="008E5ED9">
              <w:rPr>
                <w:rStyle w:val="spanrvts0"/>
                <w:lang w:val="ru-RU" w:eastAsia="uk"/>
              </w:rPr>
              <w:t>на адресу</w:t>
            </w:r>
            <w:proofErr w:type="gramEnd"/>
            <w:r w:rsidRPr="008E5ED9">
              <w:rPr>
                <w:rStyle w:val="spanrvts0"/>
                <w:lang w:val="ru-RU" w:eastAsia="uk"/>
              </w:rPr>
              <w:t xml:space="preserve"> </w:t>
            </w:r>
            <w:proofErr w:type="spellStart"/>
            <w:r w:rsidRPr="008E5ED9">
              <w:rPr>
                <w:rStyle w:val="spanrvts0"/>
                <w:lang w:val="ru-RU" w:eastAsia="uk"/>
              </w:rPr>
              <w:t>електронної</w:t>
            </w:r>
            <w:proofErr w:type="spellEnd"/>
            <w:r w:rsidRPr="008E5ED9">
              <w:rPr>
                <w:rStyle w:val="spanrvts0"/>
                <w:lang w:val="ru-RU" w:eastAsia="uk"/>
              </w:rPr>
              <w:t xml:space="preserve"> </w:t>
            </w:r>
            <w:proofErr w:type="spellStart"/>
            <w:r w:rsidRPr="008E5ED9">
              <w:rPr>
                <w:rStyle w:val="spanrvts0"/>
                <w:lang w:val="ru-RU" w:eastAsia="uk"/>
              </w:rPr>
              <w:t>пошти</w:t>
            </w:r>
            <w:proofErr w:type="spellEnd"/>
            <w:r w:rsidRPr="008E5ED9">
              <w:rPr>
                <w:rStyle w:val="spanrvts0"/>
                <w:lang w:val="ru-RU" w:eastAsia="uk"/>
              </w:rPr>
              <w:t xml:space="preserve">: </w:t>
            </w:r>
            <w:proofErr w:type="spellStart"/>
            <w:r>
              <w:rPr>
                <w:rStyle w:val="spanrvts0"/>
                <w:lang w:eastAsia="uk"/>
              </w:rPr>
              <w:t>cymbaluk</w:t>
            </w:r>
            <w:proofErr w:type="spellEnd"/>
            <w:r w:rsidRPr="008E5ED9">
              <w:rPr>
                <w:rStyle w:val="spanrvts0"/>
                <w:lang w:val="ru-RU" w:eastAsia="uk"/>
              </w:rPr>
              <w:t>@</w:t>
            </w:r>
            <w:proofErr w:type="spellStart"/>
            <w:r>
              <w:rPr>
                <w:rStyle w:val="spanrvts0"/>
                <w:lang w:eastAsia="uk"/>
              </w:rPr>
              <w:t>stalkanatsilur</w:t>
            </w:r>
            <w:proofErr w:type="spellEnd"/>
            <w:r w:rsidRPr="008E5ED9">
              <w:rPr>
                <w:rStyle w:val="spanrvts0"/>
                <w:lang w:val="ru-RU" w:eastAsia="uk"/>
              </w:rPr>
              <w:t>.</w:t>
            </w:r>
            <w:r>
              <w:rPr>
                <w:rStyle w:val="spanrvts0"/>
                <w:lang w:eastAsia="uk"/>
              </w:rPr>
              <w:t>com</w:t>
            </w:r>
            <w:r w:rsidRPr="008E5ED9">
              <w:rPr>
                <w:rStyle w:val="spanrvts0"/>
                <w:lang w:val="ru-RU" w:eastAsia="uk"/>
              </w:rPr>
              <w:t>.</w:t>
            </w:r>
            <w:proofErr w:type="spellStart"/>
            <w:r>
              <w:rPr>
                <w:rStyle w:val="spanrvts0"/>
                <w:lang w:eastAsia="uk"/>
              </w:rPr>
              <w:t>ua</w:t>
            </w:r>
            <w:proofErr w:type="spellEnd"/>
            <w:r w:rsidRPr="008E5ED9">
              <w:rPr>
                <w:rStyle w:val="spanrvts0"/>
                <w:lang w:val="ru-RU" w:eastAsia="uk"/>
              </w:rPr>
              <w:t xml:space="preserve">. </w:t>
            </w:r>
          </w:p>
          <w:p w14:paraId="60E473C1" w14:textId="77777777" w:rsidR="00566B07" w:rsidRPr="008E5ED9" w:rsidRDefault="00566B07" w:rsidP="00EB1242">
            <w:pPr>
              <w:pStyle w:val="rvps14"/>
              <w:rPr>
                <w:rStyle w:val="spanrvts0"/>
                <w:lang w:val="ru-RU" w:eastAsia="uk"/>
              </w:rPr>
            </w:pPr>
            <w:r w:rsidRPr="008E5ED9">
              <w:rPr>
                <w:rStyle w:val="spanrvts0"/>
                <w:lang w:val="ru-RU" w:eastAsia="uk"/>
              </w:rPr>
              <w:t>- Кожен акціонер (у разі якщо акціонер погодився на використання Товариством електронної пошти для передачі інформації та зазначив у своєму запиті на ознайомлення з документами адресу електронної пошти, копії відповідних документів надсилаються на зазначену адресу електронної пошти акціонера) має право отримати, а Товариство зобов'язане на його запит надати в формі електронних документів (копій документів) відповідно до вимог, встановлених законодавством про електронний документообіг, безкоштовно документи, з якими акціонери можуть ознайомитися під час підготовки до Загальних зборів. У такому випадку Товариство зберігає зазначені документи в електронній формі відповідно до вимог, встановлених законодавством про електронний документообіг;</w:t>
            </w:r>
          </w:p>
          <w:p w14:paraId="3E37296F" w14:textId="77777777" w:rsidR="00566B07" w:rsidRPr="008E5ED9" w:rsidRDefault="00566B07" w:rsidP="00EB1242">
            <w:pPr>
              <w:pStyle w:val="rvps14"/>
              <w:rPr>
                <w:rStyle w:val="spanrvts0"/>
                <w:lang w:val="ru-RU" w:eastAsia="uk"/>
              </w:rPr>
            </w:pPr>
            <w:r w:rsidRPr="008E5ED9">
              <w:rPr>
                <w:rStyle w:val="spanrvts0"/>
                <w:lang w:val="ru-RU" w:eastAsia="uk"/>
              </w:rPr>
              <w:t xml:space="preserve">- порядок ознайомлення акціонерів з матеріалами, з якими вони можуть ознайомитися під час підготовки до Загальних зборів: у строк від дати надіслання повідомлення про проведення загальних зборів до дати проведення загальних зборів кожний акціонер має право ознайомитися з документами ( зокрема, але не виключно, з проєктом договору про обов'язковий викуп акцій) необхідними для прийняття рішень з питань проєкту порядку денного (порядку денного) особисто у робочі дні у вівторок та середу з 14.00 до 16.00 за місцезнаходженням Товариства: м. Одеса, вул. Водопровідна, буд. 16 у </w:t>
            </w:r>
            <w:proofErr w:type="spellStart"/>
            <w:r w:rsidRPr="008E5ED9">
              <w:rPr>
                <w:rStyle w:val="spanrvts0"/>
                <w:lang w:val="ru-RU" w:eastAsia="uk"/>
              </w:rPr>
              <w:t>приміщенні</w:t>
            </w:r>
            <w:proofErr w:type="spellEnd"/>
            <w:r w:rsidRPr="008E5ED9">
              <w:rPr>
                <w:rStyle w:val="spanrvts0"/>
                <w:lang w:val="ru-RU" w:eastAsia="uk"/>
              </w:rPr>
              <w:t xml:space="preserve"> конференц-залу </w:t>
            </w:r>
            <w:proofErr w:type="spellStart"/>
            <w:r w:rsidRPr="008E5ED9">
              <w:rPr>
                <w:rStyle w:val="spanrvts0"/>
                <w:lang w:val="ru-RU" w:eastAsia="uk"/>
              </w:rPr>
              <w:t>Товариства</w:t>
            </w:r>
            <w:proofErr w:type="spellEnd"/>
            <w:r w:rsidRPr="008E5ED9">
              <w:rPr>
                <w:rStyle w:val="spanrvts0"/>
                <w:lang w:val="ru-RU" w:eastAsia="uk"/>
              </w:rPr>
              <w:t xml:space="preserve">, 2 поверх, </w:t>
            </w:r>
            <w:proofErr w:type="spellStart"/>
            <w:r w:rsidRPr="008E5ED9">
              <w:rPr>
                <w:rStyle w:val="spanrvts0"/>
                <w:lang w:val="ru-RU" w:eastAsia="uk"/>
              </w:rPr>
              <w:t>кімната</w:t>
            </w:r>
            <w:proofErr w:type="spellEnd"/>
            <w:r w:rsidRPr="008E5ED9">
              <w:rPr>
                <w:rStyle w:val="spanrvts0"/>
                <w:lang w:val="ru-RU" w:eastAsia="uk"/>
              </w:rPr>
              <w:t xml:space="preserve"> № 23 </w:t>
            </w:r>
            <w:proofErr w:type="spellStart"/>
            <w:r w:rsidRPr="008E5ED9">
              <w:rPr>
                <w:rStyle w:val="spanrvts0"/>
                <w:lang w:val="ru-RU" w:eastAsia="uk"/>
              </w:rPr>
              <w:t>або</w:t>
            </w:r>
            <w:proofErr w:type="spellEnd"/>
            <w:r w:rsidRPr="008E5ED9">
              <w:rPr>
                <w:rStyle w:val="spanrvts0"/>
                <w:lang w:val="ru-RU" w:eastAsia="uk"/>
              </w:rPr>
              <w:t xml:space="preserve"> шляхом </w:t>
            </w:r>
            <w:proofErr w:type="spellStart"/>
            <w:r w:rsidRPr="008E5ED9">
              <w:rPr>
                <w:rStyle w:val="spanrvts0"/>
                <w:lang w:val="ru-RU" w:eastAsia="uk"/>
              </w:rPr>
              <w:t>направлення</w:t>
            </w:r>
            <w:proofErr w:type="spellEnd"/>
            <w:r w:rsidRPr="008E5ED9">
              <w:rPr>
                <w:rStyle w:val="spanrvts0"/>
                <w:lang w:val="ru-RU" w:eastAsia="uk"/>
              </w:rPr>
              <w:t xml:space="preserve"> </w:t>
            </w:r>
            <w:proofErr w:type="spellStart"/>
            <w:r w:rsidRPr="008E5ED9">
              <w:rPr>
                <w:rStyle w:val="spanrvts0"/>
                <w:lang w:val="ru-RU" w:eastAsia="uk"/>
              </w:rPr>
              <w:t>запиту</w:t>
            </w:r>
            <w:proofErr w:type="spellEnd"/>
            <w:r w:rsidRPr="008E5ED9">
              <w:rPr>
                <w:rStyle w:val="spanrvts0"/>
                <w:lang w:val="ru-RU" w:eastAsia="uk"/>
              </w:rPr>
              <w:t xml:space="preserve"> </w:t>
            </w:r>
            <w:proofErr w:type="spellStart"/>
            <w:r w:rsidRPr="008E5ED9">
              <w:rPr>
                <w:rStyle w:val="spanrvts0"/>
                <w:lang w:val="ru-RU" w:eastAsia="uk"/>
              </w:rPr>
              <w:t>засобами</w:t>
            </w:r>
            <w:proofErr w:type="spellEnd"/>
            <w:r w:rsidRPr="008E5ED9">
              <w:rPr>
                <w:rStyle w:val="spanrvts0"/>
                <w:lang w:val="ru-RU" w:eastAsia="uk"/>
              </w:rPr>
              <w:t xml:space="preserve"> </w:t>
            </w:r>
            <w:proofErr w:type="spellStart"/>
            <w:r w:rsidRPr="008E5ED9">
              <w:rPr>
                <w:rStyle w:val="spanrvts0"/>
                <w:lang w:val="ru-RU" w:eastAsia="uk"/>
              </w:rPr>
              <w:t>електронної</w:t>
            </w:r>
            <w:proofErr w:type="spellEnd"/>
            <w:r w:rsidRPr="008E5ED9">
              <w:rPr>
                <w:rStyle w:val="spanrvts0"/>
                <w:lang w:val="ru-RU" w:eastAsia="uk"/>
              </w:rPr>
              <w:t xml:space="preserve"> </w:t>
            </w:r>
            <w:proofErr w:type="spellStart"/>
            <w:r w:rsidRPr="008E5ED9">
              <w:rPr>
                <w:rStyle w:val="spanrvts0"/>
                <w:lang w:val="ru-RU" w:eastAsia="uk"/>
              </w:rPr>
              <w:t>пошти</w:t>
            </w:r>
            <w:proofErr w:type="spellEnd"/>
            <w:r w:rsidRPr="008E5ED9">
              <w:rPr>
                <w:rStyle w:val="spanrvts0"/>
                <w:lang w:val="ru-RU" w:eastAsia="uk"/>
              </w:rPr>
              <w:t xml:space="preserve"> </w:t>
            </w:r>
            <w:proofErr w:type="gramStart"/>
            <w:r w:rsidRPr="008E5ED9">
              <w:rPr>
                <w:rStyle w:val="spanrvts0"/>
                <w:lang w:val="ru-RU" w:eastAsia="uk"/>
              </w:rPr>
              <w:t>на адресу</w:t>
            </w:r>
            <w:proofErr w:type="gramEnd"/>
            <w:r w:rsidRPr="008E5ED9">
              <w:rPr>
                <w:rStyle w:val="spanrvts0"/>
                <w:lang w:val="ru-RU" w:eastAsia="uk"/>
              </w:rPr>
              <w:t xml:space="preserve"> </w:t>
            </w:r>
            <w:proofErr w:type="spellStart"/>
            <w:r w:rsidRPr="008E5ED9">
              <w:rPr>
                <w:rStyle w:val="spanrvts0"/>
                <w:lang w:val="ru-RU" w:eastAsia="uk"/>
              </w:rPr>
              <w:t>електронної</w:t>
            </w:r>
            <w:proofErr w:type="spellEnd"/>
            <w:r w:rsidRPr="008E5ED9">
              <w:rPr>
                <w:rStyle w:val="spanrvts0"/>
                <w:lang w:val="ru-RU" w:eastAsia="uk"/>
              </w:rPr>
              <w:t xml:space="preserve"> </w:t>
            </w:r>
            <w:proofErr w:type="spellStart"/>
            <w:r w:rsidRPr="008E5ED9">
              <w:rPr>
                <w:rStyle w:val="spanrvts0"/>
                <w:lang w:val="ru-RU" w:eastAsia="uk"/>
              </w:rPr>
              <w:t>пошти</w:t>
            </w:r>
            <w:proofErr w:type="spellEnd"/>
            <w:r w:rsidRPr="008E5ED9">
              <w:rPr>
                <w:rStyle w:val="spanrvts0"/>
                <w:lang w:val="ru-RU" w:eastAsia="uk"/>
              </w:rPr>
              <w:t xml:space="preserve"> </w:t>
            </w:r>
            <w:proofErr w:type="spellStart"/>
            <w:r>
              <w:rPr>
                <w:rStyle w:val="spanrvts0"/>
                <w:lang w:eastAsia="uk"/>
              </w:rPr>
              <w:t>cymbaluk</w:t>
            </w:r>
            <w:proofErr w:type="spellEnd"/>
            <w:r w:rsidRPr="008E5ED9">
              <w:rPr>
                <w:rStyle w:val="spanrvts0"/>
                <w:lang w:val="ru-RU" w:eastAsia="uk"/>
              </w:rPr>
              <w:t>@</w:t>
            </w:r>
            <w:proofErr w:type="spellStart"/>
            <w:r>
              <w:rPr>
                <w:rStyle w:val="spanrvts0"/>
                <w:lang w:eastAsia="uk"/>
              </w:rPr>
              <w:t>stalkanatsilur</w:t>
            </w:r>
            <w:proofErr w:type="spellEnd"/>
            <w:r w:rsidRPr="008E5ED9">
              <w:rPr>
                <w:rStyle w:val="spanrvts0"/>
                <w:lang w:val="ru-RU" w:eastAsia="uk"/>
              </w:rPr>
              <w:t>.</w:t>
            </w:r>
            <w:r>
              <w:rPr>
                <w:rStyle w:val="spanrvts0"/>
                <w:lang w:eastAsia="uk"/>
              </w:rPr>
              <w:t>com</w:t>
            </w:r>
            <w:r w:rsidRPr="008E5ED9">
              <w:rPr>
                <w:rStyle w:val="spanrvts0"/>
                <w:lang w:val="ru-RU" w:eastAsia="uk"/>
              </w:rPr>
              <w:t>.</w:t>
            </w:r>
            <w:proofErr w:type="spellStart"/>
            <w:r>
              <w:rPr>
                <w:rStyle w:val="spanrvts0"/>
                <w:lang w:eastAsia="uk"/>
              </w:rPr>
              <w:t>ua</w:t>
            </w:r>
            <w:proofErr w:type="spellEnd"/>
            <w:r w:rsidRPr="008E5ED9">
              <w:rPr>
                <w:rStyle w:val="spanrvts0"/>
                <w:lang w:val="ru-RU" w:eastAsia="uk"/>
              </w:rPr>
              <w:t xml:space="preserve">. Посадова особа Товариства, відповідальна за порядок ознайомлення з документами, пов'язаними з проведенням Загальних зборів Товариства -  Генеральний директор Товариства Лавриненко </w:t>
            </w:r>
            <w:r w:rsidRPr="008E5ED9">
              <w:rPr>
                <w:rStyle w:val="spanrvts0"/>
                <w:lang w:val="ru-RU" w:eastAsia="uk"/>
              </w:rPr>
              <w:lastRenderedPageBreak/>
              <w:t>Сергій Геннадійович, телефон для довідок (048) 777-67-34;</w:t>
            </w:r>
          </w:p>
          <w:p w14:paraId="2741C794" w14:textId="77777777" w:rsidR="00566B07" w:rsidRPr="008E5ED9" w:rsidRDefault="00566B07" w:rsidP="00EB1242">
            <w:pPr>
              <w:pStyle w:val="rvps14"/>
              <w:rPr>
                <w:rStyle w:val="spanrvts0"/>
                <w:lang w:val="ru-RU" w:eastAsia="uk"/>
              </w:rPr>
            </w:pPr>
            <w:r w:rsidRPr="008E5ED9">
              <w:rPr>
                <w:rStyle w:val="spanrvts0"/>
                <w:lang w:val="ru-RU" w:eastAsia="uk"/>
              </w:rPr>
              <w:t>- у строк після отримання повідомлення про проведення Загальних зборів до дати проведення Загальних зборів, кожний акціонер особисто або шляхом направлення запиту засобами електронної пошти має право ознайомитися з документами ( зокрема, але не виключно, з проєктом договору про обов'язковий викуп акцій) шляхом подання письмового запитання щодо питань включених до проєкту  порядку денного (порядку денного) загальних зборів на адресу місцезнаходження Товариства на ім'я відповідальної особи за порядок ознайомлення з документами, пов'язаними з проведенням Загальних зборів Товариства. У разі отримання належним чином оформленого запиту від акціонера Товариство до дати проведення Загальних зборів, в особі відповідальної особи за порядок ознайомлення з документами, не пізніше двох робочих днів з дати отримання письмового запитання від акціонера шляхом направлення таких документів на адресу електронної пошти акціонера, з якої направлено запит із засвідченням документів кваліфікований електронним підписом, або іншим засобом, що вказаний у запитанні акціонера, зобов'язане надавати відповіді на письмові запитання акціонерів щодо питань, включених до порядку денного загальних зборів, отриманих Товариством не пізніше ніж за один робочий день до дати проведення загальних зборів.</w:t>
            </w:r>
          </w:p>
          <w:p w14:paraId="131D3B34" w14:textId="68D3FA9A" w:rsidR="00230FCE" w:rsidRPr="008E5ED9" w:rsidRDefault="00230FCE" w:rsidP="00EB1242">
            <w:pPr>
              <w:pStyle w:val="rvps14"/>
              <w:rPr>
                <w:rStyle w:val="spanrvts0"/>
                <w:lang w:val="ru-RU" w:eastAsia="uk"/>
              </w:rPr>
            </w:pPr>
          </w:p>
        </w:tc>
      </w:tr>
      <w:tr w:rsidR="00230FCE" w:rsidRPr="001145AF" w14:paraId="328E465D"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9163190" w14:textId="77777777" w:rsidR="00230FCE" w:rsidRPr="00230FCE" w:rsidRDefault="00230FCE" w:rsidP="00EB1242">
            <w:pPr>
              <w:pStyle w:val="rvps14"/>
              <w:rPr>
                <w:rStyle w:val="spanrvts0"/>
                <w:lang w:val="uk" w:eastAsia="uk"/>
              </w:rPr>
            </w:pPr>
            <w:r w:rsidRPr="00230FCE">
              <w:rPr>
                <w:rStyle w:val="spanrvts0"/>
                <w:b/>
                <w:bCs/>
                <w:lang w:val="uk" w:eastAsia="uk"/>
              </w:rPr>
              <w:lastRenderedPageBreak/>
              <w:t xml:space="preserve">Інформація про права, надані акціонерам відповідно до вимог </w:t>
            </w:r>
            <w:hyperlink r:id="rId8" w:anchor="n274" w:tgtFrame="_blank" w:history="1">
              <w:r w:rsidRPr="00230FCE">
                <w:rPr>
                  <w:rStyle w:val="arvts96"/>
                  <w:lang w:val="uk" w:eastAsia="uk"/>
                </w:rPr>
                <w:t>статей 27</w:t>
              </w:r>
            </w:hyperlink>
            <w:r w:rsidRPr="00230FCE">
              <w:rPr>
                <w:rStyle w:val="spanrvts0"/>
                <w:b/>
                <w:bCs/>
                <w:lang w:val="uk" w:eastAsia="uk"/>
              </w:rPr>
              <w:t xml:space="preserve"> і </w:t>
            </w:r>
            <w:hyperlink r:id="rId9" w:anchor="n283" w:tgtFrame="_blank" w:history="1">
              <w:r w:rsidRPr="00230FCE">
                <w:rPr>
                  <w:rStyle w:val="arvts96"/>
                  <w:lang w:val="uk" w:eastAsia="uk"/>
                </w:rPr>
                <w:t>28</w:t>
              </w:r>
            </w:hyperlink>
            <w:r w:rsidRPr="00230FCE">
              <w:rPr>
                <w:rStyle w:val="spanrvts0"/>
                <w:b/>
                <w:bCs/>
                <w:lang w:val="uk" w:eastAsia="uk"/>
              </w:rPr>
              <w:t xml:space="preserve">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F6979D" w14:textId="77777777" w:rsidR="00566B07" w:rsidRPr="008E5ED9" w:rsidRDefault="00FC060E" w:rsidP="00EB1242">
            <w:pPr>
              <w:pStyle w:val="rvps14"/>
              <w:rPr>
                <w:rStyle w:val="spanrvts0"/>
                <w:lang w:val="ru-RU" w:eastAsia="uk"/>
              </w:rPr>
            </w:pPr>
            <w:r w:rsidRPr="008E5ED9">
              <w:rPr>
                <w:rStyle w:val="spanrvts0"/>
                <w:lang w:val="ru-RU" w:eastAsia="uk"/>
              </w:rPr>
              <w:t xml:space="preserve"> </w:t>
            </w:r>
            <w:r w:rsidR="00566B07" w:rsidRPr="008E5ED9">
              <w:rPr>
                <w:rStyle w:val="spanrvts0"/>
                <w:lang w:val="ru-RU" w:eastAsia="uk"/>
              </w:rPr>
              <w:t>При проведенні Загальних зборів, Акціонери Товариства  мають права, передбачені чинним законодавством та Статутом Товариства, зокрема, але не виключно:</w:t>
            </w:r>
          </w:p>
          <w:p w14:paraId="3CED22F0" w14:textId="77777777" w:rsidR="00566B07" w:rsidRPr="008E5ED9" w:rsidRDefault="00566B07" w:rsidP="00EB1242">
            <w:pPr>
              <w:pStyle w:val="rvps14"/>
              <w:rPr>
                <w:rStyle w:val="spanrvts0"/>
                <w:lang w:val="ru-RU" w:eastAsia="uk"/>
              </w:rPr>
            </w:pPr>
            <w:r w:rsidRPr="008E5ED9">
              <w:rPr>
                <w:rStyle w:val="spanrvts0"/>
                <w:lang w:val="ru-RU" w:eastAsia="uk"/>
              </w:rPr>
              <w:t>При проведенні Загальних зборів, акціонери мають можливість скористатися правами передбаченими у ст. 27 Закону України "Про акціонерні товариства", у тому числі:</w:t>
            </w:r>
          </w:p>
          <w:p w14:paraId="01D454D0" w14:textId="77777777" w:rsidR="00566B07" w:rsidRPr="008E5ED9" w:rsidRDefault="00566B07" w:rsidP="00EB1242">
            <w:pPr>
              <w:pStyle w:val="rvps14"/>
              <w:rPr>
                <w:rStyle w:val="spanrvts0"/>
                <w:lang w:val="ru-RU" w:eastAsia="uk"/>
              </w:rPr>
            </w:pPr>
            <w:r w:rsidRPr="008E5ED9">
              <w:rPr>
                <w:rStyle w:val="spanrvts0"/>
                <w:lang w:val="ru-RU" w:eastAsia="uk"/>
              </w:rPr>
              <w:t>1. Кожною простою акцією акціонерного Товариства її власнику - акціонеру надається однакова сукупність прав, включаючи права на:</w:t>
            </w:r>
          </w:p>
          <w:p w14:paraId="5ADDC7CA" w14:textId="77777777" w:rsidR="00566B07" w:rsidRPr="008E5ED9" w:rsidRDefault="00566B07" w:rsidP="00EB1242">
            <w:pPr>
              <w:pStyle w:val="rvps14"/>
              <w:rPr>
                <w:rStyle w:val="spanrvts0"/>
                <w:lang w:val="ru-RU" w:eastAsia="uk"/>
              </w:rPr>
            </w:pPr>
            <w:r w:rsidRPr="008E5ED9">
              <w:rPr>
                <w:rStyle w:val="spanrvts0"/>
                <w:lang w:val="ru-RU" w:eastAsia="uk"/>
              </w:rPr>
              <w:t>1) участь в управлінні товариством;</w:t>
            </w:r>
          </w:p>
          <w:p w14:paraId="6E4EB3E7" w14:textId="77777777" w:rsidR="00566B07" w:rsidRPr="008E5ED9" w:rsidRDefault="00566B07" w:rsidP="00EB1242">
            <w:pPr>
              <w:pStyle w:val="rvps14"/>
              <w:rPr>
                <w:rStyle w:val="spanrvts0"/>
                <w:lang w:val="ru-RU" w:eastAsia="uk"/>
              </w:rPr>
            </w:pPr>
            <w:r w:rsidRPr="008E5ED9">
              <w:rPr>
                <w:rStyle w:val="spanrvts0"/>
                <w:lang w:val="ru-RU" w:eastAsia="uk"/>
              </w:rPr>
              <w:t>2) отримання дивідендів;</w:t>
            </w:r>
          </w:p>
          <w:p w14:paraId="5C17DADD" w14:textId="77777777" w:rsidR="00566B07" w:rsidRPr="008E5ED9" w:rsidRDefault="00566B07" w:rsidP="00EB1242">
            <w:pPr>
              <w:pStyle w:val="rvps14"/>
              <w:rPr>
                <w:rStyle w:val="spanrvts0"/>
                <w:lang w:val="ru-RU" w:eastAsia="uk"/>
              </w:rPr>
            </w:pPr>
            <w:r w:rsidRPr="008E5ED9">
              <w:rPr>
                <w:rStyle w:val="spanrvts0"/>
                <w:lang w:val="ru-RU" w:eastAsia="uk"/>
              </w:rPr>
              <w:t>3) отримання у разі ліквідації товариства частини його майна або вартості частини майна товариства;</w:t>
            </w:r>
          </w:p>
          <w:p w14:paraId="5DC824BA" w14:textId="77777777" w:rsidR="00566B07" w:rsidRPr="008E5ED9" w:rsidRDefault="00566B07" w:rsidP="00EB1242">
            <w:pPr>
              <w:pStyle w:val="rvps14"/>
              <w:rPr>
                <w:rStyle w:val="spanrvts0"/>
                <w:lang w:val="ru-RU" w:eastAsia="uk"/>
              </w:rPr>
            </w:pPr>
            <w:r w:rsidRPr="008E5ED9">
              <w:rPr>
                <w:rStyle w:val="spanrvts0"/>
                <w:lang w:val="ru-RU" w:eastAsia="uk"/>
              </w:rPr>
              <w:t>4) отримання інформації про господарську діяльність товариства.</w:t>
            </w:r>
          </w:p>
          <w:p w14:paraId="3F7A3D53" w14:textId="77777777" w:rsidR="00566B07" w:rsidRPr="008E5ED9" w:rsidRDefault="00566B07" w:rsidP="00EB1242">
            <w:pPr>
              <w:pStyle w:val="rvps14"/>
              <w:rPr>
                <w:rStyle w:val="spanrvts0"/>
                <w:lang w:val="ru-RU" w:eastAsia="uk"/>
              </w:rPr>
            </w:pPr>
            <w:r w:rsidRPr="008E5ED9">
              <w:rPr>
                <w:rStyle w:val="spanrvts0"/>
                <w:lang w:val="ru-RU" w:eastAsia="uk"/>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14:paraId="4E5D9EE2" w14:textId="77777777" w:rsidR="00566B07" w:rsidRPr="008E5ED9" w:rsidRDefault="00566B07" w:rsidP="00EB1242">
            <w:pPr>
              <w:pStyle w:val="rvps14"/>
              <w:rPr>
                <w:rStyle w:val="spanrvts0"/>
                <w:lang w:val="ru-RU" w:eastAsia="uk"/>
              </w:rPr>
            </w:pPr>
            <w:r w:rsidRPr="008E5ED9">
              <w:rPr>
                <w:rStyle w:val="spanrvts0"/>
                <w:lang w:val="ru-RU" w:eastAsia="uk"/>
              </w:rPr>
              <w:t xml:space="preserve">Акціонери - власники простих акцій Товариства можуть мати й інші права, </w:t>
            </w:r>
            <w:r w:rsidRPr="008E5ED9">
              <w:rPr>
                <w:rStyle w:val="spanrvts0"/>
                <w:lang w:val="ru-RU" w:eastAsia="uk"/>
              </w:rPr>
              <w:lastRenderedPageBreak/>
              <w:t>передбачені законодавством та статутом акціонерного товариства.</w:t>
            </w:r>
          </w:p>
          <w:p w14:paraId="149B37A7" w14:textId="77777777" w:rsidR="00566B07" w:rsidRPr="008E5ED9" w:rsidRDefault="00566B07" w:rsidP="00EB1242">
            <w:pPr>
              <w:pStyle w:val="rvps14"/>
              <w:rPr>
                <w:rStyle w:val="spanrvts0"/>
                <w:lang w:val="ru-RU" w:eastAsia="uk"/>
              </w:rPr>
            </w:pPr>
            <w:r w:rsidRPr="008E5ED9">
              <w:rPr>
                <w:rStyle w:val="spanrvts0"/>
                <w:lang w:val="ru-RU" w:eastAsia="uk"/>
              </w:rPr>
              <w:t>2. Якщо інше не передбачено статутом акціонерного товариства, судові витрати та інші витрати, понесені акціонером у зв'язку з поданням в інтересах такого товариства позову про відшкодування збитків, заподіяних акціонерному товариству його посадовими особами, відшкодовуються таким товариством незалежно від результатів розгляду справи в суді.</w:t>
            </w:r>
          </w:p>
          <w:p w14:paraId="60F2F191" w14:textId="77777777" w:rsidR="00566B07" w:rsidRPr="008E5ED9" w:rsidRDefault="00566B07" w:rsidP="00EB1242">
            <w:pPr>
              <w:pStyle w:val="rvps14"/>
              <w:rPr>
                <w:rStyle w:val="spanrvts0"/>
                <w:lang w:val="ru-RU" w:eastAsia="uk"/>
              </w:rPr>
            </w:pPr>
            <w:r w:rsidRPr="008E5ED9">
              <w:rPr>
                <w:rStyle w:val="spanrvts0"/>
                <w:lang w:val="ru-RU" w:eastAsia="uk"/>
              </w:rPr>
              <w:t>Строк, протягом якого такі права можуть використовуватися: протягом часу володіння акціями.</w:t>
            </w:r>
          </w:p>
          <w:p w14:paraId="659910FD" w14:textId="77777777" w:rsidR="00566B07" w:rsidRPr="008E5ED9" w:rsidRDefault="00566B07" w:rsidP="00EB1242">
            <w:pPr>
              <w:pStyle w:val="rvps14"/>
              <w:rPr>
                <w:rStyle w:val="spanrvts0"/>
                <w:lang w:val="ru-RU" w:eastAsia="uk"/>
              </w:rPr>
            </w:pPr>
          </w:p>
          <w:p w14:paraId="648A97D7" w14:textId="77777777" w:rsidR="00566B07" w:rsidRPr="008E5ED9" w:rsidRDefault="00566B07" w:rsidP="00EB1242">
            <w:pPr>
              <w:pStyle w:val="rvps14"/>
              <w:rPr>
                <w:rStyle w:val="spanrvts0"/>
                <w:lang w:val="ru-RU" w:eastAsia="uk"/>
              </w:rPr>
            </w:pPr>
            <w:r w:rsidRPr="008E5ED9">
              <w:rPr>
                <w:rStyle w:val="spanrvts0"/>
                <w:lang w:val="ru-RU" w:eastAsia="uk"/>
              </w:rPr>
              <w:t>Інформація про права, надані акціонерам відповідно до вимог ст.28 Закону України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 - не надається тому, що власників привілейованих акцій немає.</w:t>
            </w:r>
          </w:p>
          <w:p w14:paraId="1855FB16" w14:textId="77777777" w:rsidR="00566B07" w:rsidRPr="008E5ED9" w:rsidRDefault="00566B07" w:rsidP="00EB1242">
            <w:pPr>
              <w:pStyle w:val="rvps14"/>
              <w:rPr>
                <w:rStyle w:val="spanrvts0"/>
                <w:lang w:val="ru-RU" w:eastAsia="uk"/>
              </w:rPr>
            </w:pPr>
          </w:p>
          <w:p w14:paraId="2C4E6F9C" w14:textId="77777777" w:rsidR="00566B07" w:rsidRPr="008E5ED9" w:rsidRDefault="00566B07" w:rsidP="00EB1242">
            <w:pPr>
              <w:pStyle w:val="rvps14"/>
              <w:rPr>
                <w:rStyle w:val="spanrvts0"/>
                <w:lang w:val="ru-RU" w:eastAsia="uk"/>
              </w:rPr>
            </w:pPr>
          </w:p>
          <w:p w14:paraId="037820C8" w14:textId="358E39DC" w:rsidR="00230FCE" w:rsidRPr="008E5ED9" w:rsidRDefault="00230FCE" w:rsidP="00EB1242">
            <w:pPr>
              <w:pStyle w:val="rvps14"/>
              <w:rPr>
                <w:rStyle w:val="spanrvts0"/>
                <w:lang w:val="ru-RU" w:eastAsia="uk"/>
              </w:rPr>
            </w:pPr>
          </w:p>
        </w:tc>
      </w:tr>
      <w:tr w:rsidR="00230FCE" w:rsidRPr="00230FCE" w14:paraId="588128A6"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72E2FFC" w14:textId="77777777" w:rsidR="00230FCE" w:rsidRPr="00230FCE" w:rsidRDefault="00230FCE" w:rsidP="00EB1242">
            <w:pPr>
              <w:pStyle w:val="rvps14"/>
              <w:rPr>
                <w:rStyle w:val="spanrvts0"/>
                <w:lang w:val="uk" w:eastAsia="uk"/>
              </w:rPr>
            </w:pPr>
            <w:r w:rsidRPr="00230FCE">
              <w:rPr>
                <w:rStyle w:val="spanrvts0"/>
                <w:b/>
                <w:bCs/>
                <w:lang w:val="uk" w:eastAsia="uk"/>
              </w:rPr>
              <w:lastRenderedPageBreak/>
              <w:t>Порядок надання акціонерами пропозицій до проекту порядку денного позачергових загальних зборів</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9A66C1" w14:textId="77777777" w:rsidR="00566B07" w:rsidRPr="008E5ED9" w:rsidRDefault="00855E73" w:rsidP="00EB1242">
            <w:pPr>
              <w:pStyle w:val="rvps14"/>
              <w:rPr>
                <w:rStyle w:val="spanrvts0"/>
                <w:lang w:val="ru-RU" w:eastAsia="uk"/>
              </w:rPr>
            </w:pPr>
            <w:r w:rsidRPr="008E5ED9">
              <w:rPr>
                <w:rStyle w:val="spanrvts0"/>
                <w:lang w:val="ru-RU" w:eastAsia="uk"/>
              </w:rPr>
              <w:t xml:space="preserve"> </w:t>
            </w:r>
            <w:r w:rsidR="00566B07" w:rsidRPr="008E5ED9">
              <w:rPr>
                <w:rStyle w:val="spanrvts0"/>
                <w:lang w:val="ru-RU" w:eastAsia="uk"/>
              </w:rPr>
              <w:t xml:space="preserve">Загальні збори скликаються відповідно до Розділ </w:t>
            </w:r>
            <w:r w:rsidR="00566B07">
              <w:rPr>
                <w:rStyle w:val="spanrvts0"/>
                <w:lang w:eastAsia="uk"/>
              </w:rPr>
              <w:t>VII</w:t>
            </w:r>
            <w:r w:rsidR="00566B07" w:rsidRPr="008E5ED9">
              <w:rPr>
                <w:rStyle w:val="spanrvts0"/>
                <w:lang w:val="ru-RU" w:eastAsia="uk"/>
              </w:rPr>
              <w:t xml:space="preserve">. П.31 Порядку, у такому разі Наглядова рада (особа, яка скликає загальні збори), затверджує порядок денний, в зв'язку з </w:t>
            </w:r>
          </w:p>
          <w:p w14:paraId="243FB190" w14:textId="77777777" w:rsidR="00566B07" w:rsidRPr="008E5ED9" w:rsidRDefault="00566B07" w:rsidP="00EB1242">
            <w:pPr>
              <w:pStyle w:val="rvps14"/>
              <w:rPr>
                <w:rStyle w:val="spanrvts0"/>
                <w:lang w:val="ru-RU" w:eastAsia="uk"/>
              </w:rPr>
            </w:pPr>
            <w:r w:rsidRPr="008E5ED9">
              <w:rPr>
                <w:rStyle w:val="spanrvts0"/>
                <w:lang w:val="ru-RU" w:eastAsia="uk"/>
              </w:rPr>
              <w:t xml:space="preserve">цим акціонери позбавлені права вносити пропозиції та не мають можливості скористатися правами передбаченими ст. 49 Закону України "Про акціонерні товариства" та </w:t>
            </w:r>
          </w:p>
          <w:p w14:paraId="1BCBAD89" w14:textId="77777777" w:rsidR="00566B07" w:rsidRDefault="00566B07" w:rsidP="00EB1242">
            <w:pPr>
              <w:pStyle w:val="rvps14"/>
              <w:rPr>
                <w:rStyle w:val="spanrvts0"/>
                <w:lang w:eastAsia="uk"/>
              </w:rPr>
            </w:pPr>
            <w:proofErr w:type="spellStart"/>
            <w:r>
              <w:rPr>
                <w:rStyle w:val="spanrvts0"/>
                <w:lang w:eastAsia="uk"/>
              </w:rPr>
              <w:t>Розділ</w:t>
            </w:r>
            <w:proofErr w:type="spellEnd"/>
            <w:r>
              <w:rPr>
                <w:rStyle w:val="spanrvts0"/>
                <w:lang w:eastAsia="uk"/>
              </w:rPr>
              <w:t xml:space="preserve"> XI </w:t>
            </w:r>
            <w:proofErr w:type="spellStart"/>
            <w:r>
              <w:rPr>
                <w:rStyle w:val="spanrvts0"/>
                <w:lang w:eastAsia="uk"/>
              </w:rPr>
              <w:t>Порядку</w:t>
            </w:r>
            <w:proofErr w:type="spellEnd"/>
            <w:r>
              <w:rPr>
                <w:rStyle w:val="spanrvts0"/>
                <w:lang w:eastAsia="uk"/>
              </w:rPr>
              <w:t>.</w:t>
            </w:r>
          </w:p>
          <w:p w14:paraId="61F393FD" w14:textId="3A8BAF2A" w:rsidR="00230FCE" w:rsidRPr="00855E73" w:rsidRDefault="00230FCE" w:rsidP="00EB1242">
            <w:pPr>
              <w:pStyle w:val="rvps14"/>
              <w:rPr>
                <w:rStyle w:val="spanrvts0"/>
                <w:lang w:eastAsia="uk"/>
              </w:rPr>
            </w:pPr>
          </w:p>
        </w:tc>
      </w:tr>
      <w:tr w:rsidR="00230FCE" w:rsidRPr="001145AF" w14:paraId="5A004BBF" w14:textId="77777777" w:rsidTr="00810F71">
        <w:trPr>
          <w:trHeight w:val="60"/>
        </w:trPr>
        <w:tc>
          <w:tcPr>
            <w:tcW w:w="2491" w:type="pct"/>
            <w:gridSpan w:val="3"/>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6E015D0A" w14:textId="77777777" w:rsidR="00230FCE" w:rsidRPr="00230FCE" w:rsidRDefault="00230FCE" w:rsidP="00EB1242">
            <w:pPr>
              <w:pStyle w:val="rvps12"/>
              <w:jc w:val="left"/>
              <w:rPr>
                <w:rStyle w:val="spanrvts0"/>
                <w:lang w:val="uk" w:eastAsia="uk"/>
              </w:rPr>
            </w:pPr>
            <w:r w:rsidRPr="00230FCE">
              <w:rPr>
                <w:rStyle w:val="spanrvts0"/>
                <w:b/>
                <w:bCs/>
                <w:lang w:val="uk" w:eastAsia="uk"/>
              </w:rPr>
              <w:t>Порядок участі та голосування на загальних зборах за довіреністю</w:t>
            </w:r>
          </w:p>
        </w:tc>
        <w:tc>
          <w:tcPr>
            <w:tcW w:w="250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208E2F80" w14:textId="77777777" w:rsidR="00566B07" w:rsidRPr="008E5ED9" w:rsidRDefault="00855E73" w:rsidP="00855E73">
            <w:pPr>
              <w:pStyle w:val="rvps12"/>
              <w:jc w:val="left"/>
              <w:rPr>
                <w:rStyle w:val="spanrvts0"/>
                <w:lang w:val="ru-RU" w:eastAsia="uk"/>
              </w:rPr>
            </w:pPr>
            <w:r w:rsidRPr="00810F71">
              <w:rPr>
                <w:rStyle w:val="spanrvts0"/>
                <w:lang w:val="ru-RU" w:eastAsia="uk"/>
              </w:rPr>
              <w:t xml:space="preserve"> </w:t>
            </w:r>
            <w:r w:rsidR="00566B07" w:rsidRPr="008E5ED9">
              <w:rPr>
                <w:rStyle w:val="spanrvts0"/>
                <w:lang w:val="ru-RU" w:eastAsia="uk"/>
              </w:rPr>
              <w:t>Порядок участі та голосування на Загальних зборах, що відбуватимуться дистанційно (у тому числі порядок підписання та направлення бюлетеня для голосування), в тому числі порядок участі за довіреністю:</w:t>
            </w:r>
          </w:p>
          <w:p w14:paraId="386DB03B" w14:textId="77777777" w:rsidR="00566B07" w:rsidRPr="008E5ED9" w:rsidRDefault="00566B07" w:rsidP="00855E73">
            <w:pPr>
              <w:pStyle w:val="rvps12"/>
              <w:jc w:val="left"/>
              <w:rPr>
                <w:rStyle w:val="spanrvts0"/>
                <w:lang w:val="ru-RU" w:eastAsia="uk"/>
              </w:rPr>
            </w:pPr>
            <w:r w:rsidRPr="008E5ED9">
              <w:rPr>
                <w:rStyle w:val="spanrvts0"/>
                <w:lang w:val="ru-RU" w:eastAsia="uk"/>
              </w:rPr>
              <w:t xml:space="preserve">1) Кожен акціонер - власник акцій має право реалізувати своє право на управління Товариством шляхом участі у загальних зборах та голосування шляхом направлення бюлетенів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акціонерного товариства або 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w:t>
            </w:r>
            <w:r w:rsidRPr="008E5ED9">
              <w:rPr>
                <w:rStyle w:val="spanrvts0"/>
                <w:lang w:val="ru-RU" w:eastAsia="uk"/>
              </w:rPr>
              <w:lastRenderedPageBreak/>
              <w:t>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зазначену в повідомленні про проведення загальних зборів, на яку акціонер може направити запит щодо ознайомлення з матеріалами під час підготовки до Загальних зборів та/або запитання щодо порядку денного Загальних зборів. У 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w:t>
            </w:r>
          </w:p>
          <w:p w14:paraId="1A5DA0A0" w14:textId="77777777" w:rsidR="00566B07" w:rsidRPr="008E5ED9" w:rsidRDefault="00566B07" w:rsidP="00855E73">
            <w:pPr>
              <w:pStyle w:val="rvps12"/>
              <w:jc w:val="left"/>
              <w:rPr>
                <w:rStyle w:val="spanrvts0"/>
                <w:lang w:val="ru-RU" w:eastAsia="uk"/>
              </w:rPr>
            </w:pPr>
            <w:r w:rsidRPr="008E5ED9">
              <w:rPr>
                <w:rStyle w:val="spanrvts0"/>
                <w:lang w:val="ru-RU" w:eastAsia="uk"/>
              </w:rPr>
              <w:t>2) електронні документи, що створюються та надаються згідно з Порядком, повинні створюватися та надаватися із застосуванням кваліфікованого електронного підпису  відповідної особи або іншого електронного підпису цієї особи, що базується на кваліфікованому сертифікаті відкритого ключа;</w:t>
            </w:r>
          </w:p>
          <w:p w14:paraId="1B9680D1" w14:textId="77777777" w:rsidR="00566B07" w:rsidRPr="008E5ED9" w:rsidRDefault="00566B07" w:rsidP="00855E73">
            <w:pPr>
              <w:pStyle w:val="rvps12"/>
              <w:jc w:val="left"/>
              <w:rPr>
                <w:rStyle w:val="spanrvts0"/>
                <w:lang w:val="ru-RU" w:eastAsia="uk"/>
              </w:rPr>
            </w:pPr>
            <w:r w:rsidRPr="008E5ED9">
              <w:rPr>
                <w:rStyle w:val="spanrvts0"/>
                <w:lang w:val="ru-RU" w:eastAsia="uk"/>
              </w:rPr>
              <w:t>3) Порядок участі та голосування на Загальних зборах за довіреністю відбувається відповідно до Порядку та чинного законодавства, у тому числі:</w:t>
            </w:r>
          </w:p>
          <w:p w14:paraId="586AE3B3" w14:textId="77777777" w:rsidR="00566B07" w:rsidRPr="008E5ED9" w:rsidRDefault="00566B07" w:rsidP="00855E73">
            <w:pPr>
              <w:pStyle w:val="rvps12"/>
              <w:jc w:val="left"/>
              <w:rPr>
                <w:rStyle w:val="spanrvts0"/>
                <w:lang w:val="ru-RU" w:eastAsia="uk"/>
              </w:rPr>
            </w:pPr>
            <w:r w:rsidRPr="008E5ED9">
              <w:rPr>
                <w:rStyle w:val="spanrvts0"/>
                <w:lang w:val="ru-RU" w:eastAsia="uk"/>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тому числі у вигляді електронного документу) у порядку, встановленому чиним законодавством. Депозитарні установи посвідчують довіреності на право участі та голосування на загальних зборах у вигляді електронного документу виключно від фізичних осіб, що є депонентами цієї депозитарної установи, та за умови обліку акцій відповідного акціонерного товариства в депозитарній установі на рахунку в цінних паперах такого депонента.</w:t>
            </w:r>
          </w:p>
          <w:p w14:paraId="0EDC4ABD" w14:textId="77777777" w:rsidR="00566B07" w:rsidRPr="008E5ED9" w:rsidRDefault="00566B07" w:rsidP="00855E73">
            <w:pPr>
              <w:pStyle w:val="rvps12"/>
              <w:jc w:val="left"/>
              <w:rPr>
                <w:rStyle w:val="spanrvts0"/>
                <w:lang w:val="ru-RU" w:eastAsia="uk"/>
              </w:rPr>
            </w:pPr>
            <w:r w:rsidRPr="008E5ED9">
              <w:rPr>
                <w:rStyle w:val="spanrvts0"/>
                <w:lang w:val="ru-RU" w:eastAsia="uk"/>
              </w:rPr>
              <w:t>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14:paraId="20EDEC04" w14:textId="77777777" w:rsidR="00566B07" w:rsidRPr="008E5ED9" w:rsidRDefault="00566B07" w:rsidP="00855E73">
            <w:pPr>
              <w:pStyle w:val="rvps12"/>
              <w:jc w:val="left"/>
              <w:rPr>
                <w:rStyle w:val="spanrvts0"/>
                <w:lang w:val="ru-RU" w:eastAsia="uk"/>
              </w:rPr>
            </w:pPr>
            <w:r w:rsidRPr="008E5ED9">
              <w:rPr>
                <w:rStyle w:val="spanrvts0"/>
                <w:lang w:val="ru-RU" w:eastAsia="uk"/>
              </w:rPr>
              <w:t xml:space="preserve">Довіреність на право участі та голосування на загальних зборах акціонерного товариства може містити перелік питань порядку денного загальних зборів з інструкцією щодо голосування з цих питань (завдання щодо голосування), яка є невід'ємною частиною довіреності на право участі та голосування на загальних зборах. Під час голосування на загальних зборах представник повинен </w:t>
            </w:r>
            <w:r w:rsidRPr="008E5ED9">
              <w:rPr>
                <w:rStyle w:val="spanrvts0"/>
                <w:lang w:val="ru-RU" w:eastAsia="uk"/>
              </w:rPr>
              <w:lastRenderedPageBreak/>
              <w:t xml:space="preserve">голосувати відповідно до завдання щодо голосування. Якщо представник акціонера не має завдання щодо голосування, він здійснює голосування на загальних зборах на свій розсуд. </w:t>
            </w:r>
          </w:p>
          <w:p w14:paraId="02429701" w14:textId="77777777" w:rsidR="00566B07" w:rsidRPr="008E5ED9" w:rsidRDefault="00566B07" w:rsidP="00855E73">
            <w:pPr>
              <w:pStyle w:val="rvps12"/>
              <w:jc w:val="left"/>
              <w:rPr>
                <w:rStyle w:val="spanrvts0"/>
                <w:lang w:val="ru-RU" w:eastAsia="uk"/>
              </w:rPr>
            </w:pPr>
            <w:r w:rsidRPr="008E5ED9">
              <w:rPr>
                <w:rStyle w:val="spanrvts0"/>
                <w:lang w:val="ru-RU" w:eastAsia="uk"/>
              </w:rPr>
              <w:t>4) Порядок підписання та направлення бюлетеня для голосування:</w:t>
            </w:r>
          </w:p>
          <w:p w14:paraId="6CEEAF04" w14:textId="77777777" w:rsidR="00566B07" w:rsidRPr="008E5ED9" w:rsidRDefault="00566B07" w:rsidP="00855E73">
            <w:pPr>
              <w:pStyle w:val="rvps12"/>
              <w:jc w:val="left"/>
              <w:rPr>
                <w:rStyle w:val="spanrvts0"/>
                <w:lang w:val="ru-RU" w:eastAsia="uk"/>
              </w:rPr>
            </w:pPr>
            <w:r w:rsidRPr="008E5ED9">
              <w:rPr>
                <w:rStyle w:val="spanrvts0"/>
                <w:lang w:val="ru-RU" w:eastAsia="uk"/>
              </w:rPr>
              <w:t>Датою початку голосування акціонерів з питань порядку денного є дата розміщення відповідного бюлетеню для голосування у вільному для акціонерів доступі , а саме:</w:t>
            </w:r>
          </w:p>
          <w:p w14:paraId="675D19B2" w14:textId="77777777" w:rsidR="00566B07" w:rsidRPr="008E5ED9" w:rsidRDefault="00566B07" w:rsidP="00855E73">
            <w:pPr>
              <w:pStyle w:val="rvps12"/>
              <w:jc w:val="left"/>
              <w:rPr>
                <w:rStyle w:val="spanrvts0"/>
                <w:lang w:val="ru-RU" w:eastAsia="uk"/>
              </w:rPr>
            </w:pPr>
            <w:r w:rsidRPr="008E5ED9">
              <w:rPr>
                <w:rStyle w:val="spanrvts0"/>
                <w:lang w:val="ru-RU" w:eastAsia="uk"/>
              </w:rPr>
              <w:t xml:space="preserve"> з 11-00 години "07" травня 2025 року - бюлетень для голосування (щодо інших питань порядку денного, крім обрання органів товариства)</w:t>
            </w:r>
          </w:p>
          <w:p w14:paraId="642F1007" w14:textId="77777777" w:rsidR="00566B07" w:rsidRPr="008E5ED9" w:rsidRDefault="00566B07" w:rsidP="00855E73">
            <w:pPr>
              <w:pStyle w:val="rvps12"/>
              <w:jc w:val="left"/>
              <w:rPr>
                <w:rStyle w:val="spanrvts0"/>
                <w:lang w:val="ru-RU" w:eastAsia="uk"/>
              </w:rPr>
            </w:pPr>
          </w:p>
          <w:p w14:paraId="5BDDE7EC" w14:textId="77777777" w:rsidR="00566B07" w:rsidRPr="008E5ED9" w:rsidRDefault="00566B07" w:rsidP="00855E73">
            <w:pPr>
              <w:pStyle w:val="rvps12"/>
              <w:jc w:val="left"/>
              <w:rPr>
                <w:rStyle w:val="spanrvts0"/>
                <w:lang w:val="ru-RU" w:eastAsia="uk"/>
              </w:rPr>
            </w:pPr>
            <w:r w:rsidRPr="008E5ED9">
              <w:rPr>
                <w:rStyle w:val="spanrvts0"/>
                <w:lang w:val="ru-RU" w:eastAsia="uk"/>
              </w:rPr>
              <w:t xml:space="preserve">Датою закінчення голосування акціонерів є дата проведення Загальних зборів, а саме: до 18.00 год. "22" травня 2025 року </w:t>
            </w:r>
          </w:p>
          <w:p w14:paraId="71AD3209" w14:textId="77777777" w:rsidR="00566B07" w:rsidRPr="008E5ED9" w:rsidRDefault="00566B07" w:rsidP="00855E73">
            <w:pPr>
              <w:pStyle w:val="rvps12"/>
              <w:jc w:val="left"/>
              <w:rPr>
                <w:rStyle w:val="spanrvts0"/>
                <w:lang w:val="ru-RU" w:eastAsia="uk"/>
              </w:rPr>
            </w:pPr>
          </w:p>
          <w:p w14:paraId="70C59884" w14:textId="77777777" w:rsidR="00566B07" w:rsidRPr="008E5ED9" w:rsidRDefault="00566B07" w:rsidP="00855E73">
            <w:pPr>
              <w:pStyle w:val="rvps12"/>
              <w:jc w:val="left"/>
              <w:rPr>
                <w:rStyle w:val="spanrvts0"/>
                <w:lang w:val="ru-RU" w:eastAsia="uk"/>
              </w:rPr>
            </w:pPr>
            <w:r w:rsidRPr="008E5ED9">
              <w:rPr>
                <w:rStyle w:val="spanrvts0"/>
                <w:lang w:val="ru-RU" w:eastAsia="uk"/>
              </w:rPr>
              <w:t>Бюлетені для голосування на дистанційних загальних зборах акціонерів можуть подаватися як шляхом направлення бюлетенів на адресу електронної пошти депозитарної установи із засвідченням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 так і шляхом подання бюлетенів в паперовій формі до депозитарної установи або до акціонерного товариства (у разі відмови депозитарної установи), орган управління якого скликає загальні збори, за місцезнаходженням товариства.</w:t>
            </w:r>
          </w:p>
          <w:p w14:paraId="1BE76566" w14:textId="77777777" w:rsidR="00566B07" w:rsidRPr="008E5ED9" w:rsidRDefault="00566B07" w:rsidP="00855E73">
            <w:pPr>
              <w:pStyle w:val="rvps12"/>
              <w:jc w:val="left"/>
              <w:rPr>
                <w:rStyle w:val="spanrvts0"/>
                <w:lang w:val="ru-RU" w:eastAsia="uk"/>
              </w:rPr>
            </w:pPr>
            <w:r w:rsidRPr="008E5ED9">
              <w:rPr>
                <w:rStyle w:val="spanrvts0"/>
                <w:lang w:val="ru-RU" w:eastAsia="uk"/>
              </w:rPr>
              <w:t>У разі подання бюлетенів для голосування в паперовій формі, підпис акціонера (представника акціонера) на бюлетені засвідчується за його вибором або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Бюлетені для голосування, подані в паперовій формі, які не засвідчені підписом акціонера (його представника) згідно з вимогам Порядку да чинного законодавства, та бюлетені, засвідчені підписом особи, яка не вказана у бюлетені відповідно до вимог Порядку, не приймаються депозитарною установою (акціонерним товариством у визначеному Порядком випадку) для подальшого опрацювання.</w:t>
            </w:r>
          </w:p>
          <w:p w14:paraId="723BC769" w14:textId="77777777" w:rsidR="00566B07" w:rsidRPr="008E5ED9" w:rsidRDefault="00566B07" w:rsidP="00855E73">
            <w:pPr>
              <w:pStyle w:val="rvps12"/>
              <w:jc w:val="left"/>
              <w:rPr>
                <w:rStyle w:val="spanrvts0"/>
                <w:lang w:val="ru-RU" w:eastAsia="uk"/>
              </w:rPr>
            </w:pPr>
            <w:r w:rsidRPr="008E5ED9">
              <w:rPr>
                <w:rStyle w:val="spanrvts0"/>
                <w:lang w:val="ru-RU" w:eastAsia="uk"/>
              </w:rPr>
              <w:lastRenderedPageBreak/>
              <w:t>Повідомлення акціонеру (його представнику) про отримання бюлетенів, виконаних у паперовій формі, та документів, поданих разом з такими бюлетенями, та/або мотивована відмова у подальшому їх опрацюванні (за наявності підстав, передбачених Порядком та чинним законодавством), надається у встановлений Порядком строк депозитарною установою у спосіб визначений договором про обслуговування рахунка в цінних паперів (у разі, якщо таким договором передбачено спосіб інформування акціонера) або акціонерним Товариством (у випадку, визначених Порядку) у разі якщо акціонером (його представником) була зазначена вимога у наданні йому такого повідомлення та/або відмови та вказана адреса для надання такого повідомлення або відмови;</w:t>
            </w:r>
          </w:p>
          <w:p w14:paraId="26F32A2C" w14:textId="77777777" w:rsidR="00566B07" w:rsidRPr="008E5ED9" w:rsidRDefault="00566B07" w:rsidP="00855E73">
            <w:pPr>
              <w:pStyle w:val="rvps12"/>
              <w:jc w:val="left"/>
              <w:rPr>
                <w:rStyle w:val="spanrvts0"/>
                <w:lang w:val="ru-RU" w:eastAsia="uk"/>
              </w:rPr>
            </w:pPr>
            <w:r w:rsidRPr="008E5ED9">
              <w:rPr>
                <w:rStyle w:val="spanrvts0"/>
                <w:lang w:val="ru-RU" w:eastAsia="uk"/>
              </w:rPr>
              <w:t>У разі якщо бюлетень для голосування, поданий в паперовій формі, складається з кількох аркушів, сторінки бюлетеня нумеруються, а кожен аркуш підписується акціонером (представником акціонера).</w:t>
            </w:r>
          </w:p>
          <w:p w14:paraId="4241763C" w14:textId="77777777" w:rsidR="00566B07" w:rsidRPr="008E5ED9" w:rsidRDefault="00566B07" w:rsidP="00855E73">
            <w:pPr>
              <w:pStyle w:val="rvps12"/>
              <w:jc w:val="left"/>
              <w:rPr>
                <w:rStyle w:val="spanrvts0"/>
                <w:lang w:val="ru-RU" w:eastAsia="uk"/>
              </w:rPr>
            </w:pPr>
            <w:r w:rsidRPr="008E5ED9">
              <w:rPr>
                <w:rStyle w:val="spanrvts0"/>
                <w:lang w:val="ru-RU" w:eastAsia="uk"/>
              </w:rPr>
              <w:t>Бюлетень, визнається недійсним для голосування у разі, якщо:</w:t>
            </w:r>
          </w:p>
          <w:p w14:paraId="77ACF1C4" w14:textId="77777777" w:rsidR="00566B07" w:rsidRPr="008E5ED9" w:rsidRDefault="00566B07" w:rsidP="00855E73">
            <w:pPr>
              <w:pStyle w:val="rvps12"/>
              <w:jc w:val="left"/>
              <w:rPr>
                <w:rStyle w:val="spanrvts0"/>
                <w:lang w:val="ru-RU" w:eastAsia="uk"/>
              </w:rPr>
            </w:pPr>
            <w:r w:rsidRPr="008E5ED9">
              <w:rPr>
                <w:rStyle w:val="spanrvts0"/>
                <w:lang w:val="ru-RU" w:eastAsia="uk"/>
              </w:rPr>
              <w:t>1) форма та/або текст бюлетеня відрізняється від зразка, який розміщений за посиланням, вказаним на веб-сайті, зазначеному в повідомленні про проведення загальних зборів;</w:t>
            </w:r>
          </w:p>
          <w:p w14:paraId="375CA303" w14:textId="77777777" w:rsidR="00566B07" w:rsidRPr="008E5ED9" w:rsidRDefault="00566B07" w:rsidP="00855E73">
            <w:pPr>
              <w:pStyle w:val="rvps12"/>
              <w:jc w:val="left"/>
              <w:rPr>
                <w:rStyle w:val="spanrvts0"/>
                <w:lang w:val="ru-RU" w:eastAsia="uk"/>
              </w:rPr>
            </w:pPr>
            <w:r w:rsidRPr="008E5ED9">
              <w:rPr>
                <w:rStyle w:val="spanrvts0"/>
                <w:lang w:val="ru-RU" w:eastAsia="uk"/>
              </w:rPr>
              <w:t>2) на ньому відсутній підпис (підписи) акціонера (представника акціонера);</w:t>
            </w:r>
          </w:p>
          <w:p w14:paraId="7335D55B" w14:textId="77777777" w:rsidR="00566B07" w:rsidRPr="008E5ED9" w:rsidRDefault="00566B07" w:rsidP="00855E73">
            <w:pPr>
              <w:pStyle w:val="rvps12"/>
              <w:jc w:val="left"/>
              <w:rPr>
                <w:rStyle w:val="spanrvts0"/>
                <w:lang w:val="ru-RU" w:eastAsia="uk"/>
              </w:rPr>
            </w:pPr>
            <w:r w:rsidRPr="008E5ED9">
              <w:rPr>
                <w:rStyle w:val="spanrvts0"/>
                <w:lang w:val="ru-RU" w:eastAsia="uk"/>
              </w:rPr>
              <w:t>3) не зазначено реквізитів акціонера та/або його представника (за наявності), або іншої інформації, яка є обов'язковою відповідно до Порядку;</w:t>
            </w:r>
          </w:p>
          <w:p w14:paraId="04114BD2" w14:textId="77777777" w:rsidR="00566B07" w:rsidRPr="008E5ED9" w:rsidRDefault="00566B07" w:rsidP="00855E73">
            <w:pPr>
              <w:pStyle w:val="rvps12"/>
              <w:jc w:val="left"/>
              <w:rPr>
                <w:rStyle w:val="spanrvts0"/>
                <w:lang w:val="ru-RU" w:eastAsia="uk"/>
              </w:rPr>
            </w:pPr>
            <w:r w:rsidRPr="008E5ED9">
              <w:rPr>
                <w:rStyle w:val="spanrvts0"/>
                <w:lang w:val="ru-RU" w:eastAsia="uk"/>
              </w:rPr>
              <w:t>4) для бюлетеня, поданого в паперовій формі, визнається недійсним для голосування у випадках, зазначених вище, а також у разі якщо він складається з кількох аркушів, які не пронумеровані належним чином.</w:t>
            </w:r>
          </w:p>
          <w:p w14:paraId="5B303A6C" w14:textId="77777777" w:rsidR="00566B07" w:rsidRPr="008E5ED9" w:rsidRDefault="00566B07" w:rsidP="00855E73">
            <w:pPr>
              <w:pStyle w:val="rvps12"/>
              <w:jc w:val="left"/>
              <w:rPr>
                <w:rStyle w:val="spanrvts0"/>
                <w:lang w:val="ru-RU" w:eastAsia="uk"/>
              </w:rPr>
            </w:pPr>
            <w:r w:rsidRPr="008E5ED9">
              <w:rPr>
                <w:rStyle w:val="spanrvts0"/>
                <w:lang w:val="ru-RU" w:eastAsia="uk"/>
              </w:rPr>
              <w:t>Бюлетень визнається недійсним для голосування за відповідним питанням порядку денного у разі, якщо акціонер (представник акціонера) не позначив у бюлетені жодного або позначив більше одного варіанта голосування щодо одного проєкту рішення, або позначив варіант голосування "за" по кожному із проєктів рішень одного й того самого питання порядку денного. Визнання бюлетеня для голосування недійсним по одному питанню порядку денного не має наслідком визнання недійсним всього бюлетеня.</w:t>
            </w:r>
          </w:p>
          <w:p w14:paraId="79F40C62" w14:textId="77777777" w:rsidR="00566B07" w:rsidRPr="008E5ED9" w:rsidRDefault="00566B07" w:rsidP="00855E73">
            <w:pPr>
              <w:pStyle w:val="rvps12"/>
              <w:jc w:val="left"/>
              <w:rPr>
                <w:rStyle w:val="spanrvts0"/>
                <w:lang w:val="ru-RU" w:eastAsia="uk"/>
              </w:rPr>
            </w:pPr>
            <w:r w:rsidRPr="008E5ED9">
              <w:rPr>
                <w:rStyle w:val="spanrvts0"/>
                <w:lang w:val="ru-RU" w:eastAsia="uk"/>
              </w:rPr>
              <w:t>Кількість голосів 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 в цінних паперах акціонера, що обслуговується депозитарною установою.</w:t>
            </w:r>
          </w:p>
          <w:p w14:paraId="473F9B52" w14:textId="77777777" w:rsidR="00566B07" w:rsidRPr="008E5ED9" w:rsidRDefault="00566B07" w:rsidP="00855E73">
            <w:pPr>
              <w:pStyle w:val="rvps12"/>
              <w:jc w:val="left"/>
              <w:rPr>
                <w:rStyle w:val="spanrvts0"/>
                <w:lang w:val="ru-RU" w:eastAsia="uk"/>
              </w:rPr>
            </w:pPr>
            <w:r w:rsidRPr="008E5ED9">
              <w:rPr>
                <w:rStyle w:val="spanrvts0"/>
                <w:lang w:val="ru-RU" w:eastAsia="uk"/>
              </w:rPr>
              <w:lastRenderedPageBreak/>
              <w:t>Бюлетень для голосування на загальних зборах засвідчується одним з наступних способів за вибором акціонера:</w:t>
            </w:r>
          </w:p>
          <w:p w14:paraId="653E08A1" w14:textId="77777777" w:rsidR="00566B07" w:rsidRPr="008E5ED9" w:rsidRDefault="00566B07" w:rsidP="00855E73">
            <w:pPr>
              <w:pStyle w:val="rvps12"/>
              <w:jc w:val="left"/>
              <w:rPr>
                <w:rStyle w:val="spanrvts0"/>
                <w:lang w:val="ru-RU" w:eastAsia="uk"/>
              </w:rPr>
            </w:pPr>
            <w:r w:rsidRPr="008E5ED9">
              <w:rPr>
                <w:rStyle w:val="spanrvts0"/>
                <w:lang w:val="ru-RU" w:eastAsia="uk"/>
              </w:rPr>
              <w:t>1)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 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14:paraId="713E9E61" w14:textId="77777777" w:rsidR="00566B07" w:rsidRPr="008E5ED9" w:rsidRDefault="00566B07" w:rsidP="00855E73">
            <w:pPr>
              <w:pStyle w:val="rvps12"/>
              <w:jc w:val="left"/>
              <w:rPr>
                <w:rStyle w:val="spanrvts0"/>
                <w:lang w:val="ru-RU" w:eastAsia="uk"/>
              </w:rPr>
            </w:pPr>
            <w:r w:rsidRPr="008E5ED9">
              <w:rPr>
                <w:rStyle w:val="spanrvts0"/>
                <w:lang w:val="ru-RU" w:eastAsia="uk"/>
              </w:rPr>
              <w:t>2) нотаріально, за умови підписання бюлетеня в присутності нотаріуса або посадової особи, яка вчиняє нотаріальні дії;</w:t>
            </w:r>
          </w:p>
          <w:p w14:paraId="73C9EC24" w14:textId="77777777" w:rsidR="00566B07" w:rsidRPr="008E5ED9" w:rsidRDefault="00566B07" w:rsidP="00855E73">
            <w:pPr>
              <w:pStyle w:val="rvps12"/>
              <w:jc w:val="left"/>
              <w:rPr>
                <w:rStyle w:val="spanrvts0"/>
                <w:lang w:val="ru-RU" w:eastAsia="uk"/>
              </w:rPr>
            </w:pPr>
            <w:r w:rsidRPr="008E5ED9">
              <w:rPr>
                <w:rStyle w:val="spanrvts0"/>
                <w:lang w:val="ru-RU" w:eastAsia="uk"/>
              </w:rPr>
              <w:t>3)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w:t>
            </w:r>
          </w:p>
          <w:p w14:paraId="455B48AF" w14:textId="0E87335B" w:rsidR="00230FCE" w:rsidRPr="008E5ED9" w:rsidRDefault="00230FCE" w:rsidP="00855E73">
            <w:pPr>
              <w:pStyle w:val="rvps12"/>
              <w:jc w:val="left"/>
              <w:rPr>
                <w:rStyle w:val="spanrvts0"/>
                <w:lang w:val="ru-RU" w:eastAsia="uk"/>
              </w:rPr>
            </w:pPr>
          </w:p>
        </w:tc>
      </w:tr>
      <w:tr w:rsidR="00230FCE" w:rsidRPr="001145AF" w14:paraId="69A3DCD3" w14:textId="77777777" w:rsidTr="00810F71">
        <w:trPr>
          <w:trHeight w:val="60"/>
        </w:trPr>
        <w:tc>
          <w:tcPr>
            <w:tcW w:w="2491" w:type="pct"/>
            <w:gridSpan w:val="3"/>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14:paraId="5866C6FC" w14:textId="77777777" w:rsidR="00230FCE" w:rsidRPr="00230FCE" w:rsidRDefault="00230FCE" w:rsidP="00EB1242">
            <w:pPr>
              <w:pStyle w:val="rvps14"/>
              <w:rPr>
                <w:rStyle w:val="spanrvts0"/>
                <w:lang w:val="uk" w:eastAsia="uk"/>
              </w:rPr>
            </w:pPr>
            <w:r w:rsidRPr="00230FCE">
              <w:rPr>
                <w:rStyle w:val="spanrvts0"/>
                <w:b/>
                <w:bCs/>
                <w:lang w:val="uk" w:eastAsia="uk"/>
              </w:rPr>
              <w:lastRenderedPageBreak/>
              <w:t>Дата і час початку та завершення голосування за допомогою авторизованої електронної системи</w:t>
            </w:r>
            <w:r w:rsidRPr="00230FCE">
              <w:rPr>
                <w:rStyle w:val="spanrvts37"/>
                <w:b w:val="0"/>
                <w:bCs w:val="0"/>
                <w:sz w:val="0"/>
                <w:szCs w:val="0"/>
                <w:lang w:val="uk" w:eastAsia="uk"/>
              </w:rPr>
              <w:t>-</w:t>
            </w:r>
          </w:p>
        </w:tc>
        <w:tc>
          <w:tcPr>
            <w:tcW w:w="250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79ECA143" w14:textId="3DBB4B32" w:rsidR="00230FCE" w:rsidRPr="008E5ED9" w:rsidRDefault="00855E73" w:rsidP="00EB1242">
            <w:pPr>
              <w:pStyle w:val="rvps14"/>
              <w:rPr>
                <w:rStyle w:val="spanrvts0"/>
                <w:lang w:val="ru-RU" w:eastAsia="uk"/>
              </w:rPr>
            </w:pPr>
            <w:r w:rsidRPr="00810F71">
              <w:rPr>
                <w:rStyle w:val="spanrvts0"/>
                <w:lang w:val="ru-RU" w:eastAsia="uk"/>
              </w:rPr>
              <w:t xml:space="preserve"> </w:t>
            </w:r>
            <w:r w:rsidR="00566B07" w:rsidRPr="008E5ED9">
              <w:rPr>
                <w:rStyle w:val="spanrvts0"/>
                <w:lang w:val="ru-RU" w:eastAsia="uk"/>
              </w:rPr>
              <w:t xml:space="preserve"> </w:t>
            </w:r>
          </w:p>
          <w:p w14:paraId="05F380E1" w14:textId="28AEC164" w:rsidR="00855E73" w:rsidRPr="008E5ED9" w:rsidRDefault="00855E73" w:rsidP="00EB1242">
            <w:pPr>
              <w:pStyle w:val="rvps14"/>
              <w:rPr>
                <w:rStyle w:val="spanrvts0"/>
                <w:lang w:val="ru-RU" w:eastAsia="uk"/>
              </w:rPr>
            </w:pPr>
            <w:r w:rsidRPr="008E5ED9">
              <w:rPr>
                <w:rStyle w:val="spanrvts0"/>
                <w:lang w:val="ru-RU" w:eastAsia="uk"/>
              </w:rPr>
              <w:t xml:space="preserve"> </w:t>
            </w:r>
            <w:r w:rsidR="00566B07" w:rsidRPr="008E5ED9">
              <w:rPr>
                <w:rStyle w:val="spanrvts0"/>
                <w:lang w:val="ru-RU" w:eastAsia="uk"/>
              </w:rPr>
              <w:t xml:space="preserve"> </w:t>
            </w:r>
          </w:p>
        </w:tc>
      </w:tr>
      <w:tr w:rsidR="00230FCE" w:rsidRPr="00230FCE" w14:paraId="0488F0C2" w14:textId="77777777" w:rsidTr="00810F71">
        <w:trPr>
          <w:trHeight w:val="60"/>
        </w:trPr>
        <w:tc>
          <w:tcPr>
            <w:tcW w:w="2491" w:type="pct"/>
            <w:gridSpan w:val="3"/>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14:paraId="4E5B877B" w14:textId="77777777" w:rsidR="00230FCE" w:rsidRPr="00230FCE" w:rsidRDefault="00230FCE" w:rsidP="00EB1242">
            <w:pPr>
              <w:pStyle w:val="rvps14"/>
              <w:rPr>
                <w:rStyle w:val="spanrvts0"/>
                <w:lang w:val="uk" w:eastAsia="uk"/>
              </w:rPr>
            </w:pPr>
            <w:r w:rsidRPr="00230FCE">
              <w:rPr>
                <w:rStyle w:val="spanrvts0"/>
                <w:b/>
                <w:bCs/>
                <w:lang w:val="uk" w:eastAsia="uk"/>
              </w:rPr>
              <w:t>Дата і час початку та завершення надсилання до депозитарної установи бюлетенів для голосування</w:t>
            </w:r>
            <w:r w:rsidRPr="00230FCE">
              <w:rPr>
                <w:rStyle w:val="spanrvts37"/>
                <w:b w:val="0"/>
                <w:bCs w:val="0"/>
                <w:sz w:val="0"/>
                <w:szCs w:val="0"/>
                <w:lang w:val="uk" w:eastAsia="uk"/>
              </w:rPr>
              <w:t>-</w:t>
            </w:r>
          </w:p>
        </w:tc>
        <w:tc>
          <w:tcPr>
            <w:tcW w:w="250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28696B0D" w14:textId="0A25301E" w:rsidR="00230FCE" w:rsidRDefault="00855E73" w:rsidP="00EB1242">
            <w:pPr>
              <w:pStyle w:val="rvps14"/>
              <w:rPr>
                <w:rStyle w:val="spanrvts0"/>
                <w:lang w:eastAsia="uk"/>
              </w:rPr>
            </w:pPr>
            <w:r w:rsidRPr="00810F71">
              <w:rPr>
                <w:rStyle w:val="spanrvts0"/>
                <w:lang w:val="ru-RU" w:eastAsia="uk"/>
              </w:rPr>
              <w:t xml:space="preserve"> </w:t>
            </w:r>
            <w:r w:rsidR="00566B07">
              <w:rPr>
                <w:rStyle w:val="spanrvts0"/>
                <w:lang w:eastAsia="uk"/>
              </w:rPr>
              <w:t>07.05.2025 11:00</w:t>
            </w:r>
          </w:p>
          <w:p w14:paraId="6F3CA4BE" w14:textId="38637A51" w:rsidR="00855E73" w:rsidRPr="00855E73" w:rsidRDefault="00855E73" w:rsidP="00EB1242">
            <w:pPr>
              <w:pStyle w:val="rvps14"/>
              <w:rPr>
                <w:rStyle w:val="spanrvts0"/>
                <w:lang w:eastAsia="uk"/>
              </w:rPr>
            </w:pPr>
            <w:r>
              <w:rPr>
                <w:rStyle w:val="spanrvts0"/>
                <w:lang w:eastAsia="uk"/>
              </w:rPr>
              <w:t xml:space="preserve"> </w:t>
            </w:r>
            <w:r w:rsidR="00566B07">
              <w:rPr>
                <w:rStyle w:val="spanrvts0"/>
                <w:lang w:eastAsia="uk"/>
              </w:rPr>
              <w:t>22.05.2025 18:00</w:t>
            </w:r>
          </w:p>
        </w:tc>
      </w:tr>
      <w:tr w:rsidR="00230FCE" w:rsidRPr="001145AF" w14:paraId="26FD2A93" w14:textId="77777777" w:rsidTr="00810F71">
        <w:trPr>
          <w:trHeight w:val="60"/>
        </w:trPr>
        <w:tc>
          <w:tcPr>
            <w:tcW w:w="2491" w:type="pct"/>
            <w:gridSpan w:val="3"/>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14:paraId="1488ECF7" w14:textId="77777777" w:rsidR="00230FCE" w:rsidRPr="00230FCE" w:rsidRDefault="00230FCE" w:rsidP="00EB1242">
            <w:pPr>
              <w:pStyle w:val="rvps14"/>
              <w:rPr>
                <w:rStyle w:val="spanrvts0"/>
                <w:lang w:val="uk" w:eastAsia="uk"/>
              </w:rPr>
            </w:pPr>
            <w:r w:rsidRPr="00230FCE">
              <w:rPr>
                <w:rStyle w:val="spanrvts0"/>
                <w:b/>
                <w:bCs/>
                <w:lang w:val="uk" w:eastAsia="uk"/>
              </w:rPr>
              <w:t>Дані про мету зменшення розміру статутного капіталу та спосіб, у який буде проведено таку процедуру</w:t>
            </w:r>
            <w:r w:rsidRPr="00230FCE">
              <w:rPr>
                <w:rStyle w:val="spanrvts37"/>
                <w:b w:val="0"/>
                <w:bCs w:val="0"/>
                <w:sz w:val="0"/>
                <w:szCs w:val="0"/>
                <w:lang w:val="uk" w:eastAsia="uk"/>
              </w:rPr>
              <w:t>-</w:t>
            </w:r>
          </w:p>
        </w:tc>
        <w:tc>
          <w:tcPr>
            <w:tcW w:w="250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63F772D4" w14:textId="6489E506" w:rsidR="00230FCE" w:rsidRPr="008E5ED9" w:rsidRDefault="00C7694B" w:rsidP="00EB1242">
            <w:pPr>
              <w:pStyle w:val="rvps14"/>
              <w:rPr>
                <w:rStyle w:val="spanrvts0"/>
                <w:lang w:val="ru-RU" w:eastAsia="uk"/>
              </w:rPr>
            </w:pPr>
            <w:r w:rsidRPr="00810F71">
              <w:rPr>
                <w:rStyle w:val="spanrvts0"/>
                <w:lang w:val="ru-RU" w:eastAsia="uk"/>
              </w:rPr>
              <w:t xml:space="preserve"> </w:t>
            </w:r>
            <w:r w:rsidR="00566B07" w:rsidRPr="008E5ED9">
              <w:rPr>
                <w:rStyle w:val="spanrvts0"/>
                <w:lang w:val="ru-RU" w:eastAsia="uk"/>
              </w:rPr>
              <w:t>Інформація не наводиться тому, що до порядку денного не включено  питання про зменшення розміру статутного капіталу акціонерного товариства.</w:t>
            </w:r>
          </w:p>
        </w:tc>
      </w:tr>
      <w:tr w:rsidR="00230FCE" w:rsidRPr="00230FCE" w14:paraId="24AF7B20" w14:textId="77777777" w:rsidTr="00810F71">
        <w:trPr>
          <w:trHeight w:val="60"/>
        </w:trPr>
        <w:tc>
          <w:tcPr>
            <w:tcW w:w="2491" w:type="pct"/>
            <w:gridSpan w:val="3"/>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14:paraId="59571108" w14:textId="77777777" w:rsidR="00230FCE" w:rsidRPr="00230FCE" w:rsidRDefault="00230FCE" w:rsidP="00EB1242">
            <w:pPr>
              <w:pStyle w:val="rvps14"/>
              <w:rPr>
                <w:rStyle w:val="spanrvts0"/>
                <w:lang w:val="uk" w:eastAsia="uk"/>
              </w:rPr>
            </w:pPr>
            <w:r w:rsidRPr="00230FCE">
              <w:rPr>
                <w:rStyle w:val="spanrvts0"/>
                <w:b/>
                <w:bCs/>
                <w:lang w:val="uk" w:eastAsia="uk"/>
              </w:rPr>
              <w:t>Інші відомості, передбачені законодавством</w:t>
            </w:r>
          </w:p>
        </w:tc>
        <w:tc>
          <w:tcPr>
            <w:tcW w:w="250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03CB9592" w14:textId="77777777" w:rsidR="00566B07" w:rsidRPr="008E5ED9" w:rsidRDefault="00C7694B" w:rsidP="00EB1242">
            <w:pPr>
              <w:pStyle w:val="rvps14"/>
              <w:rPr>
                <w:rStyle w:val="spanrvts0"/>
                <w:lang w:val="ru-RU" w:eastAsia="uk"/>
              </w:rPr>
            </w:pPr>
            <w:r w:rsidRPr="008E5ED9">
              <w:rPr>
                <w:rStyle w:val="spanrvts0"/>
                <w:lang w:val="ru-RU" w:eastAsia="uk"/>
              </w:rPr>
              <w:t xml:space="preserve"> </w:t>
            </w:r>
            <w:r w:rsidR="00566B07" w:rsidRPr="008E5ED9">
              <w:rPr>
                <w:rStyle w:val="spanrvts0"/>
                <w:lang w:val="ru-RU" w:eastAsia="uk"/>
              </w:rPr>
              <w:t xml:space="preserve">ДО УВАГИ АКЦІОНЕРІВ! </w:t>
            </w:r>
          </w:p>
          <w:p w14:paraId="095F3333" w14:textId="77777777" w:rsidR="00566B07" w:rsidRPr="008E5ED9" w:rsidRDefault="00566B07" w:rsidP="00EB1242">
            <w:pPr>
              <w:pStyle w:val="rvps14"/>
              <w:rPr>
                <w:rStyle w:val="spanrvts0"/>
                <w:lang w:val="ru-RU" w:eastAsia="uk"/>
              </w:rPr>
            </w:pPr>
            <w:r w:rsidRPr="008E5ED9">
              <w:rPr>
                <w:rStyle w:val="spanrvts0"/>
                <w:lang w:val="ru-RU" w:eastAsia="uk"/>
              </w:rPr>
              <w:t xml:space="preserve">Реєстрація акціонерів (їх представників) проводиться на підставі переліку акціонерів, які мають право на участь у Загальних зборах. </w:t>
            </w:r>
          </w:p>
          <w:p w14:paraId="2A3160A8" w14:textId="77777777" w:rsidR="00566B07" w:rsidRPr="008E5ED9" w:rsidRDefault="00566B07" w:rsidP="00EB1242">
            <w:pPr>
              <w:pStyle w:val="rvps14"/>
              <w:rPr>
                <w:rStyle w:val="spanrvts0"/>
                <w:lang w:val="ru-RU" w:eastAsia="uk"/>
              </w:rPr>
            </w:pPr>
          </w:p>
          <w:p w14:paraId="0CBA64CB" w14:textId="77777777" w:rsidR="00566B07" w:rsidRPr="008E5ED9" w:rsidRDefault="00566B07" w:rsidP="00EB1242">
            <w:pPr>
              <w:pStyle w:val="rvps14"/>
              <w:rPr>
                <w:rStyle w:val="spanrvts0"/>
                <w:lang w:val="ru-RU" w:eastAsia="uk"/>
              </w:rPr>
            </w:pPr>
            <w:r w:rsidRPr="008E5ED9">
              <w:rPr>
                <w:rStyle w:val="spanrvts0"/>
                <w:lang w:val="ru-RU" w:eastAsia="uk"/>
              </w:rPr>
              <w:t xml:space="preserve">Адреса </w:t>
            </w:r>
            <w:proofErr w:type="spellStart"/>
            <w:r w:rsidRPr="008E5ED9">
              <w:rPr>
                <w:rStyle w:val="spanrvts0"/>
                <w:lang w:val="ru-RU" w:eastAsia="uk"/>
              </w:rPr>
              <w:t>сторінки</w:t>
            </w:r>
            <w:proofErr w:type="spellEnd"/>
            <w:r w:rsidRPr="008E5ED9">
              <w:rPr>
                <w:rStyle w:val="spanrvts0"/>
                <w:lang w:val="ru-RU" w:eastAsia="uk"/>
              </w:rPr>
              <w:t xml:space="preserve"> на </w:t>
            </w:r>
            <w:proofErr w:type="spellStart"/>
            <w:r w:rsidRPr="008E5ED9">
              <w:rPr>
                <w:rStyle w:val="spanrvts0"/>
                <w:lang w:val="ru-RU" w:eastAsia="uk"/>
              </w:rPr>
              <w:t>власному</w:t>
            </w:r>
            <w:proofErr w:type="spellEnd"/>
            <w:r w:rsidRPr="008E5ED9">
              <w:rPr>
                <w:rStyle w:val="spanrvts0"/>
                <w:lang w:val="ru-RU" w:eastAsia="uk"/>
              </w:rPr>
              <w:t xml:space="preserve"> веб-</w:t>
            </w:r>
            <w:proofErr w:type="spellStart"/>
            <w:proofErr w:type="gramStart"/>
            <w:r w:rsidRPr="008E5ED9">
              <w:rPr>
                <w:rStyle w:val="spanrvts0"/>
                <w:lang w:val="ru-RU" w:eastAsia="uk"/>
              </w:rPr>
              <w:t>сайті</w:t>
            </w:r>
            <w:proofErr w:type="spellEnd"/>
            <w:r w:rsidRPr="008E5ED9">
              <w:rPr>
                <w:rStyle w:val="spanrvts0"/>
                <w:lang w:val="ru-RU" w:eastAsia="uk"/>
              </w:rPr>
              <w:t xml:space="preserve">  </w:t>
            </w:r>
            <w:r>
              <w:rPr>
                <w:rStyle w:val="spanrvts0"/>
                <w:lang w:eastAsia="uk"/>
              </w:rPr>
              <w:t>https</w:t>
            </w:r>
            <w:r w:rsidRPr="008E5ED9">
              <w:rPr>
                <w:rStyle w:val="spanrvts0"/>
                <w:lang w:val="ru-RU" w:eastAsia="uk"/>
              </w:rPr>
              <w:t>://</w:t>
            </w:r>
            <w:proofErr w:type="spellStart"/>
            <w:r>
              <w:rPr>
                <w:rStyle w:val="spanrvts0"/>
                <w:lang w:eastAsia="uk"/>
              </w:rPr>
              <w:t>stalkanat</w:t>
            </w:r>
            <w:proofErr w:type="spellEnd"/>
            <w:r w:rsidRPr="008E5ED9">
              <w:rPr>
                <w:rStyle w:val="spanrvts0"/>
                <w:lang w:val="ru-RU" w:eastAsia="uk"/>
              </w:rPr>
              <w:t>.</w:t>
            </w:r>
            <w:r>
              <w:rPr>
                <w:rStyle w:val="spanrvts0"/>
                <w:lang w:eastAsia="uk"/>
              </w:rPr>
              <w:t>com</w:t>
            </w:r>
            <w:r w:rsidRPr="008E5ED9">
              <w:rPr>
                <w:rStyle w:val="spanrvts0"/>
                <w:lang w:val="ru-RU" w:eastAsia="uk"/>
              </w:rPr>
              <w:t>.</w:t>
            </w:r>
            <w:proofErr w:type="spellStart"/>
            <w:r>
              <w:rPr>
                <w:rStyle w:val="spanrvts0"/>
                <w:lang w:eastAsia="uk"/>
              </w:rPr>
              <w:t>ua</w:t>
            </w:r>
            <w:proofErr w:type="spellEnd"/>
            <w:r w:rsidRPr="008E5ED9">
              <w:rPr>
                <w:rStyle w:val="spanrvts0"/>
                <w:lang w:val="ru-RU" w:eastAsia="uk"/>
              </w:rPr>
              <w:t>/</w:t>
            </w:r>
            <w:proofErr w:type="spellStart"/>
            <w:r>
              <w:rPr>
                <w:rStyle w:val="spanrvts0"/>
                <w:lang w:eastAsia="uk"/>
              </w:rPr>
              <w:t>informacziya</w:t>
            </w:r>
            <w:proofErr w:type="spellEnd"/>
            <w:r w:rsidRPr="008E5ED9">
              <w:rPr>
                <w:rStyle w:val="spanrvts0"/>
                <w:lang w:val="ru-RU" w:eastAsia="uk"/>
              </w:rPr>
              <w:t>-</w:t>
            </w:r>
            <w:proofErr w:type="spellStart"/>
            <w:r>
              <w:rPr>
                <w:rStyle w:val="spanrvts0"/>
                <w:lang w:eastAsia="uk"/>
              </w:rPr>
              <w:t>dlya</w:t>
            </w:r>
            <w:proofErr w:type="spellEnd"/>
            <w:r w:rsidRPr="008E5ED9">
              <w:rPr>
                <w:rStyle w:val="spanrvts0"/>
                <w:lang w:val="ru-RU" w:eastAsia="uk"/>
              </w:rPr>
              <w:t>-</w:t>
            </w:r>
            <w:proofErr w:type="spellStart"/>
            <w:r>
              <w:rPr>
                <w:rStyle w:val="spanrvts0"/>
                <w:lang w:eastAsia="uk"/>
              </w:rPr>
              <w:t>akczioneriv</w:t>
            </w:r>
            <w:proofErr w:type="spellEnd"/>
            <w:r w:rsidRPr="008E5ED9">
              <w:rPr>
                <w:rStyle w:val="spanrvts0"/>
                <w:lang w:val="ru-RU" w:eastAsia="uk"/>
              </w:rPr>
              <w:t>-</w:t>
            </w:r>
            <w:r>
              <w:rPr>
                <w:rStyle w:val="spanrvts0"/>
                <w:lang w:eastAsia="uk"/>
              </w:rPr>
              <w:t>ta</w:t>
            </w:r>
            <w:r w:rsidRPr="008E5ED9">
              <w:rPr>
                <w:rStyle w:val="spanrvts0"/>
                <w:lang w:val="ru-RU" w:eastAsia="uk"/>
              </w:rPr>
              <w:t>-</w:t>
            </w:r>
            <w:proofErr w:type="spellStart"/>
            <w:r>
              <w:rPr>
                <w:rStyle w:val="spanrvts0"/>
                <w:lang w:eastAsia="uk"/>
              </w:rPr>
              <w:t>stejkholderiv</w:t>
            </w:r>
            <w:proofErr w:type="spellEnd"/>
            <w:r w:rsidRPr="008E5ED9">
              <w:rPr>
                <w:rStyle w:val="spanrvts0"/>
                <w:lang w:val="ru-RU" w:eastAsia="uk"/>
              </w:rPr>
              <w:t>/</w:t>
            </w:r>
            <w:proofErr w:type="gramEnd"/>
            <w:r w:rsidRPr="008E5ED9">
              <w:rPr>
                <w:rStyle w:val="spanrvts0"/>
                <w:lang w:val="ru-RU" w:eastAsia="uk"/>
              </w:rPr>
              <w:t xml:space="preserve">  </w:t>
            </w:r>
            <w:r>
              <w:rPr>
                <w:rStyle w:val="spanrvts0"/>
                <w:lang w:eastAsia="uk"/>
              </w:rPr>
              <w:t>I</w:t>
            </w:r>
            <w:r w:rsidRPr="008E5ED9">
              <w:rPr>
                <w:rStyle w:val="spanrvts0"/>
                <w:lang w:val="ru-RU" w:eastAsia="uk"/>
              </w:rPr>
              <w:t xml:space="preserve">НША ІНФОРМАЦІЯ, на </w:t>
            </w:r>
            <w:proofErr w:type="spellStart"/>
            <w:r w:rsidRPr="008E5ED9">
              <w:rPr>
                <w:rStyle w:val="spanrvts0"/>
                <w:lang w:val="ru-RU" w:eastAsia="uk"/>
              </w:rPr>
              <w:t>якій</w:t>
            </w:r>
            <w:proofErr w:type="spellEnd"/>
            <w:r w:rsidRPr="008E5ED9">
              <w:rPr>
                <w:rStyle w:val="spanrvts0"/>
                <w:lang w:val="ru-RU" w:eastAsia="uk"/>
              </w:rPr>
              <w:t xml:space="preserve"> </w:t>
            </w:r>
            <w:proofErr w:type="spellStart"/>
            <w:r w:rsidRPr="008E5ED9">
              <w:rPr>
                <w:rStyle w:val="spanrvts0"/>
                <w:lang w:val="ru-RU" w:eastAsia="uk"/>
              </w:rPr>
              <w:t>розміщена</w:t>
            </w:r>
            <w:proofErr w:type="spellEnd"/>
            <w:r w:rsidRPr="008E5ED9">
              <w:rPr>
                <w:rStyle w:val="spanrvts0"/>
                <w:lang w:val="ru-RU" w:eastAsia="uk"/>
              </w:rPr>
              <w:t xml:space="preserve"> </w:t>
            </w:r>
            <w:proofErr w:type="spellStart"/>
            <w:r w:rsidRPr="008E5ED9">
              <w:rPr>
                <w:rStyle w:val="spanrvts0"/>
                <w:lang w:val="ru-RU" w:eastAsia="uk"/>
              </w:rPr>
              <w:t>інформація</w:t>
            </w:r>
            <w:proofErr w:type="spellEnd"/>
            <w:r w:rsidRPr="008E5ED9">
              <w:rPr>
                <w:rStyle w:val="spanrvts0"/>
                <w:lang w:val="ru-RU" w:eastAsia="uk"/>
              </w:rPr>
              <w:t xml:space="preserve"> </w:t>
            </w:r>
            <w:proofErr w:type="spellStart"/>
            <w:r w:rsidRPr="008E5ED9">
              <w:rPr>
                <w:rStyle w:val="spanrvts0"/>
                <w:lang w:val="ru-RU" w:eastAsia="uk"/>
              </w:rPr>
              <w:t>згідно</w:t>
            </w:r>
            <w:proofErr w:type="spellEnd"/>
            <w:r w:rsidRPr="008E5ED9">
              <w:rPr>
                <w:rStyle w:val="spanrvts0"/>
                <w:lang w:val="ru-RU" w:eastAsia="uk"/>
              </w:rPr>
              <w:t xml:space="preserve"> п.38 Порядку: </w:t>
            </w:r>
          </w:p>
          <w:p w14:paraId="16EABEDB" w14:textId="77777777" w:rsidR="00566B07" w:rsidRPr="008E5ED9" w:rsidRDefault="00566B07" w:rsidP="00EB1242">
            <w:pPr>
              <w:pStyle w:val="rvps14"/>
              <w:rPr>
                <w:rStyle w:val="spanrvts0"/>
                <w:lang w:val="ru-RU" w:eastAsia="uk"/>
              </w:rPr>
            </w:pPr>
            <w:r w:rsidRPr="008E5ED9">
              <w:rPr>
                <w:rStyle w:val="spanrvts0"/>
                <w:lang w:val="ru-RU" w:eastAsia="uk"/>
              </w:rPr>
              <w:t>1)</w:t>
            </w:r>
            <w:r w:rsidRPr="008E5ED9">
              <w:rPr>
                <w:rStyle w:val="spanrvts0"/>
                <w:lang w:val="ru-RU" w:eastAsia="uk"/>
              </w:rPr>
              <w:tab/>
              <w:t xml:space="preserve">повідомлення про проведення Загальних зборів;  </w:t>
            </w:r>
          </w:p>
          <w:p w14:paraId="0DB4C127" w14:textId="77777777" w:rsidR="00566B07" w:rsidRPr="008E5ED9" w:rsidRDefault="00566B07" w:rsidP="00EB1242">
            <w:pPr>
              <w:pStyle w:val="rvps14"/>
              <w:rPr>
                <w:rStyle w:val="spanrvts0"/>
                <w:lang w:val="ru-RU" w:eastAsia="uk"/>
              </w:rPr>
            </w:pPr>
            <w:r w:rsidRPr="008E5ED9">
              <w:rPr>
                <w:rStyle w:val="spanrvts0"/>
                <w:lang w:val="ru-RU" w:eastAsia="uk"/>
              </w:rPr>
              <w:t>2)</w:t>
            </w:r>
            <w:r w:rsidRPr="008E5ED9">
              <w:rPr>
                <w:rStyle w:val="spanrvts0"/>
                <w:lang w:val="ru-RU" w:eastAsia="uk"/>
              </w:rPr>
              <w:tab/>
              <w:t xml:space="preserve">станом на "30" квітня 2025 р. - на дату складання переліку осіб, яким надсилається повідомлення про проведення Загальних зборів: </w:t>
            </w:r>
          </w:p>
          <w:p w14:paraId="6500DE37" w14:textId="77777777" w:rsidR="00566B07" w:rsidRPr="008E5ED9" w:rsidRDefault="00566B07" w:rsidP="00EB1242">
            <w:pPr>
              <w:pStyle w:val="rvps14"/>
              <w:rPr>
                <w:rStyle w:val="spanrvts0"/>
                <w:lang w:val="ru-RU" w:eastAsia="uk"/>
              </w:rPr>
            </w:pPr>
            <w:r w:rsidRPr="008E5ED9">
              <w:rPr>
                <w:rStyle w:val="spanrvts0"/>
                <w:lang w:val="ru-RU" w:eastAsia="uk"/>
              </w:rPr>
              <w:t>-</w:t>
            </w:r>
            <w:r w:rsidRPr="008E5ED9">
              <w:rPr>
                <w:rStyle w:val="spanrvts0"/>
                <w:lang w:val="ru-RU" w:eastAsia="uk"/>
              </w:rPr>
              <w:tab/>
              <w:t xml:space="preserve">загальна кількість простих іменних акцій Товариства  складає - 104 330 753  простих іменних акцій, що дорівнює ста відсоткам статутного капіталу Товариства; </w:t>
            </w:r>
          </w:p>
          <w:p w14:paraId="6C55644B" w14:textId="77777777" w:rsidR="00566B07" w:rsidRPr="008E5ED9" w:rsidRDefault="00566B07" w:rsidP="00EB1242">
            <w:pPr>
              <w:pStyle w:val="rvps14"/>
              <w:rPr>
                <w:rStyle w:val="spanrvts0"/>
                <w:lang w:val="ru-RU" w:eastAsia="uk"/>
              </w:rPr>
            </w:pPr>
            <w:r w:rsidRPr="008E5ED9">
              <w:rPr>
                <w:rStyle w:val="spanrvts0"/>
                <w:lang w:val="ru-RU" w:eastAsia="uk"/>
              </w:rPr>
              <w:t>-</w:t>
            </w:r>
            <w:r w:rsidRPr="008E5ED9">
              <w:rPr>
                <w:rStyle w:val="spanrvts0"/>
                <w:lang w:val="ru-RU" w:eastAsia="uk"/>
              </w:rPr>
              <w:tab/>
              <w:t>загальна кількість голосуючих акцій Товариства складає:  104 330 753 голосуючих акцій Товариства.</w:t>
            </w:r>
          </w:p>
          <w:p w14:paraId="421BD7A0" w14:textId="77777777" w:rsidR="00566B07" w:rsidRPr="008E5ED9" w:rsidRDefault="00566B07" w:rsidP="00EB1242">
            <w:pPr>
              <w:pStyle w:val="rvps14"/>
              <w:rPr>
                <w:rStyle w:val="spanrvts0"/>
                <w:lang w:val="ru-RU" w:eastAsia="uk"/>
              </w:rPr>
            </w:pPr>
            <w:r w:rsidRPr="008E5ED9">
              <w:rPr>
                <w:rStyle w:val="spanrvts0"/>
                <w:lang w:val="ru-RU" w:eastAsia="uk"/>
              </w:rPr>
              <w:lastRenderedPageBreak/>
              <w:t>3)</w:t>
            </w:r>
            <w:r w:rsidRPr="008E5ED9">
              <w:rPr>
                <w:rStyle w:val="spanrvts0"/>
                <w:lang w:val="ru-RU" w:eastAsia="uk"/>
              </w:rPr>
              <w:tab/>
              <w:t xml:space="preserve">перелік документів, що має надати акціонер (представник акціонера) для його участі у Загальних зборах: </w:t>
            </w:r>
          </w:p>
          <w:p w14:paraId="47414C7A" w14:textId="77777777" w:rsidR="00566B07" w:rsidRPr="008E5ED9" w:rsidRDefault="00566B07" w:rsidP="00EB1242">
            <w:pPr>
              <w:pStyle w:val="rvps14"/>
              <w:rPr>
                <w:rStyle w:val="spanrvts0"/>
                <w:lang w:val="ru-RU" w:eastAsia="uk"/>
              </w:rPr>
            </w:pPr>
            <w:r w:rsidRPr="008E5ED9">
              <w:rPr>
                <w:rStyle w:val="spanrvts0"/>
                <w:lang w:val="ru-RU" w:eastAsia="uk"/>
              </w:rPr>
              <w:t>для реєстрації акціонерів (їх представників) таким акціонером (представником акціонера) направляються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акціонерного Товариства.</w:t>
            </w:r>
          </w:p>
          <w:p w14:paraId="5909A261" w14:textId="77777777" w:rsidR="00566B07" w:rsidRPr="008E5ED9" w:rsidRDefault="00566B07" w:rsidP="00EB1242">
            <w:pPr>
              <w:pStyle w:val="rvps14"/>
              <w:rPr>
                <w:rStyle w:val="spanrvts0"/>
                <w:lang w:val="ru-RU" w:eastAsia="uk"/>
              </w:rPr>
            </w:pPr>
            <w:r w:rsidRPr="008E5ED9">
              <w:rPr>
                <w:rStyle w:val="spanrvts0"/>
                <w:lang w:val="ru-RU" w:eastAsia="uk"/>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14:paraId="27F9E49B" w14:textId="77777777" w:rsidR="00566B07" w:rsidRPr="008E5ED9" w:rsidRDefault="00566B07" w:rsidP="00EB1242">
            <w:pPr>
              <w:pStyle w:val="rvps14"/>
              <w:rPr>
                <w:rStyle w:val="spanrvts0"/>
                <w:lang w:val="ru-RU" w:eastAsia="uk"/>
              </w:rPr>
            </w:pPr>
            <w:r w:rsidRPr="008E5ED9">
              <w:rPr>
                <w:rStyle w:val="spanrvts0"/>
                <w:lang w:val="ru-RU" w:eastAsia="uk"/>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зазначену в повідомленні про проведення загальних зборів, на яку акціонер може направити запит щодо ознайомлення з матеріалами під час підготовки до Загальних зборів та/або запитання щодо порядку денного Загальних зборів. У 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w:t>
            </w:r>
          </w:p>
          <w:p w14:paraId="4AFEF5E5" w14:textId="77777777" w:rsidR="00566B07" w:rsidRPr="008E5ED9" w:rsidRDefault="00566B07" w:rsidP="00EB1242">
            <w:pPr>
              <w:pStyle w:val="rvps14"/>
              <w:rPr>
                <w:rStyle w:val="spanrvts0"/>
                <w:lang w:val="ru-RU" w:eastAsia="uk"/>
              </w:rPr>
            </w:pPr>
          </w:p>
          <w:p w14:paraId="74582EB0" w14:textId="77777777" w:rsidR="00566B07" w:rsidRPr="008E5ED9" w:rsidRDefault="00566B07" w:rsidP="00EB1242">
            <w:pPr>
              <w:pStyle w:val="rvps14"/>
              <w:rPr>
                <w:rStyle w:val="spanrvts0"/>
                <w:lang w:val="ru-RU" w:eastAsia="uk"/>
              </w:rPr>
            </w:pPr>
            <w:proofErr w:type="spellStart"/>
            <w:r w:rsidRPr="008E5ED9">
              <w:rPr>
                <w:rStyle w:val="spanrvts0"/>
                <w:lang w:val="ru-RU" w:eastAsia="uk"/>
              </w:rPr>
              <w:t>Бюлетень</w:t>
            </w:r>
            <w:proofErr w:type="spellEnd"/>
            <w:r w:rsidRPr="008E5ED9">
              <w:rPr>
                <w:rStyle w:val="spanrvts0"/>
                <w:lang w:val="ru-RU" w:eastAsia="uk"/>
              </w:rPr>
              <w:t xml:space="preserve"> для </w:t>
            </w:r>
            <w:proofErr w:type="spellStart"/>
            <w:r w:rsidRPr="008E5ED9">
              <w:rPr>
                <w:rStyle w:val="spanrvts0"/>
                <w:lang w:val="ru-RU" w:eastAsia="uk"/>
              </w:rPr>
              <w:t>голосування</w:t>
            </w:r>
            <w:proofErr w:type="spellEnd"/>
            <w:r w:rsidRPr="008E5ED9">
              <w:rPr>
                <w:rStyle w:val="spanrvts0"/>
                <w:lang w:val="ru-RU" w:eastAsia="uk"/>
              </w:rPr>
              <w:t xml:space="preserve"> на </w:t>
            </w:r>
            <w:proofErr w:type="spellStart"/>
            <w:r w:rsidRPr="008E5ED9">
              <w:rPr>
                <w:rStyle w:val="spanrvts0"/>
                <w:lang w:val="ru-RU" w:eastAsia="uk"/>
              </w:rPr>
              <w:t>Зборах</w:t>
            </w:r>
            <w:proofErr w:type="spellEnd"/>
            <w:r w:rsidRPr="008E5ED9">
              <w:rPr>
                <w:rStyle w:val="spanrvts0"/>
                <w:lang w:val="ru-RU" w:eastAsia="uk"/>
              </w:rPr>
              <w:t xml:space="preserve"> </w:t>
            </w:r>
            <w:proofErr w:type="spellStart"/>
            <w:r w:rsidRPr="008E5ED9">
              <w:rPr>
                <w:rStyle w:val="spanrvts0"/>
                <w:lang w:val="ru-RU" w:eastAsia="uk"/>
              </w:rPr>
              <w:t>зборах</w:t>
            </w:r>
            <w:proofErr w:type="spellEnd"/>
            <w:r w:rsidRPr="008E5ED9">
              <w:rPr>
                <w:rStyle w:val="spanrvts0"/>
                <w:lang w:val="ru-RU" w:eastAsia="uk"/>
              </w:rPr>
              <w:t xml:space="preserve"> у </w:t>
            </w:r>
            <w:proofErr w:type="spellStart"/>
            <w:r w:rsidRPr="008E5ED9">
              <w:rPr>
                <w:rStyle w:val="spanrvts0"/>
                <w:lang w:val="ru-RU" w:eastAsia="uk"/>
              </w:rPr>
              <w:t>вільному</w:t>
            </w:r>
            <w:proofErr w:type="spellEnd"/>
            <w:r w:rsidRPr="008E5ED9">
              <w:rPr>
                <w:rStyle w:val="spanrvts0"/>
                <w:lang w:val="ru-RU" w:eastAsia="uk"/>
              </w:rPr>
              <w:t xml:space="preserve"> для </w:t>
            </w:r>
            <w:proofErr w:type="spellStart"/>
            <w:r w:rsidRPr="008E5ED9">
              <w:rPr>
                <w:rStyle w:val="spanrvts0"/>
                <w:lang w:val="ru-RU" w:eastAsia="uk"/>
              </w:rPr>
              <w:t>акціонерів</w:t>
            </w:r>
            <w:proofErr w:type="spellEnd"/>
            <w:r w:rsidRPr="008E5ED9">
              <w:rPr>
                <w:rStyle w:val="spanrvts0"/>
                <w:lang w:val="ru-RU" w:eastAsia="uk"/>
              </w:rPr>
              <w:t xml:space="preserve"> (</w:t>
            </w:r>
            <w:proofErr w:type="spellStart"/>
            <w:r w:rsidRPr="008E5ED9">
              <w:rPr>
                <w:rStyle w:val="spanrvts0"/>
                <w:lang w:val="ru-RU" w:eastAsia="uk"/>
              </w:rPr>
              <w:t>їх</w:t>
            </w:r>
            <w:proofErr w:type="spellEnd"/>
            <w:r w:rsidRPr="008E5ED9">
              <w:rPr>
                <w:rStyle w:val="spanrvts0"/>
                <w:lang w:val="ru-RU" w:eastAsia="uk"/>
              </w:rPr>
              <w:t xml:space="preserve"> </w:t>
            </w:r>
            <w:proofErr w:type="spellStart"/>
            <w:r w:rsidRPr="008E5ED9">
              <w:rPr>
                <w:rStyle w:val="spanrvts0"/>
                <w:lang w:val="ru-RU" w:eastAsia="uk"/>
              </w:rPr>
              <w:t>представників</w:t>
            </w:r>
            <w:proofErr w:type="spellEnd"/>
            <w:r w:rsidRPr="008E5ED9">
              <w:rPr>
                <w:rStyle w:val="spanrvts0"/>
                <w:lang w:val="ru-RU" w:eastAsia="uk"/>
              </w:rPr>
              <w:t xml:space="preserve">) </w:t>
            </w:r>
            <w:proofErr w:type="spellStart"/>
            <w:r w:rsidRPr="008E5ED9">
              <w:rPr>
                <w:rStyle w:val="spanrvts0"/>
                <w:lang w:val="ru-RU" w:eastAsia="uk"/>
              </w:rPr>
              <w:t>доступі</w:t>
            </w:r>
            <w:proofErr w:type="spellEnd"/>
            <w:r w:rsidRPr="008E5ED9">
              <w:rPr>
                <w:rStyle w:val="spanrvts0"/>
                <w:lang w:val="ru-RU" w:eastAsia="uk"/>
              </w:rPr>
              <w:t xml:space="preserve"> буде </w:t>
            </w:r>
            <w:proofErr w:type="spellStart"/>
            <w:r w:rsidRPr="008E5ED9">
              <w:rPr>
                <w:rStyle w:val="spanrvts0"/>
                <w:lang w:val="ru-RU" w:eastAsia="uk"/>
              </w:rPr>
              <w:t>розміщений</w:t>
            </w:r>
            <w:proofErr w:type="spellEnd"/>
            <w:r w:rsidRPr="008E5ED9">
              <w:rPr>
                <w:rStyle w:val="spanrvts0"/>
                <w:lang w:val="ru-RU" w:eastAsia="uk"/>
              </w:rPr>
              <w:t xml:space="preserve"> на веб-</w:t>
            </w:r>
            <w:proofErr w:type="spellStart"/>
            <w:r w:rsidRPr="008E5ED9">
              <w:rPr>
                <w:rStyle w:val="spanrvts0"/>
                <w:lang w:val="ru-RU" w:eastAsia="uk"/>
              </w:rPr>
              <w:t>сайті</w:t>
            </w:r>
            <w:proofErr w:type="spellEnd"/>
            <w:r w:rsidRPr="008E5ED9">
              <w:rPr>
                <w:rStyle w:val="spanrvts0"/>
                <w:lang w:val="ru-RU" w:eastAsia="uk"/>
              </w:rPr>
              <w:t xml:space="preserve"> </w:t>
            </w:r>
            <w:proofErr w:type="spellStart"/>
            <w:r w:rsidRPr="008E5ED9">
              <w:rPr>
                <w:rStyle w:val="spanrvts0"/>
                <w:lang w:val="ru-RU" w:eastAsia="uk"/>
              </w:rPr>
              <w:t>Товариства</w:t>
            </w:r>
            <w:proofErr w:type="spellEnd"/>
            <w:r w:rsidRPr="008E5ED9">
              <w:rPr>
                <w:rStyle w:val="spanrvts0"/>
                <w:lang w:val="ru-RU" w:eastAsia="uk"/>
              </w:rPr>
              <w:t xml:space="preserve"> за </w:t>
            </w:r>
            <w:proofErr w:type="spellStart"/>
            <w:proofErr w:type="gramStart"/>
            <w:r w:rsidRPr="008E5ED9">
              <w:rPr>
                <w:rStyle w:val="spanrvts0"/>
                <w:lang w:val="ru-RU" w:eastAsia="uk"/>
              </w:rPr>
              <w:t>адресою</w:t>
            </w:r>
            <w:proofErr w:type="spellEnd"/>
            <w:r w:rsidRPr="008E5ED9">
              <w:rPr>
                <w:rStyle w:val="spanrvts0"/>
                <w:lang w:val="ru-RU" w:eastAsia="uk"/>
              </w:rPr>
              <w:t xml:space="preserve"> :</w:t>
            </w:r>
            <w:proofErr w:type="gramEnd"/>
            <w:r w:rsidRPr="008E5ED9">
              <w:rPr>
                <w:rStyle w:val="spanrvts0"/>
                <w:lang w:val="ru-RU" w:eastAsia="uk"/>
              </w:rPr>
              <w:t xml:space="preserve"> </w:t>
            </w:r>
            <w:r>
              <w:rPr>
                <w:rStyle w:val="spanrvts0"/>
                <w:lang w:eastAsia="uk"/>
              </w:rPr>
              <w:t>https</w:t>
            </w:r>
            <w:r w:rsidRPr="008E5ED9">
              <w:rPr>
                <w:rStyle w:val="spanrvts0"/>
                <w:lang w:val="ru-RU" w:eastAsia="uk"/>
              </w:rPr>
              <w:t>://</w:t>
            </w:r>
            <w:proofErr w:type="spellStart"/>
            <w:r>
              <w:rPr>
                <w:rStyle w:val="spanrvts0"/>
                <w:lang w:eastAsia="uk"/>
              </w:rPr>
              <w:t>stalkanat</w:t>
            </w:r>
            <w:proofErr w:type="spellEnd"/>
            <w:r w:rsidRPr="008E5ED9">
              <w:rPr>
                <w:rStyle w:val="spanrvts0"/>
                <w:lang w:val="ru-RU" w:eastAsia="uk"/>
              </w:rPr>
              <w:t>.</w:t>
            </w:r>
            <w:r>
              <w:rPr>
                <w:rStyle w:val="spanrvts0"/>
                <w:lang w:eastAsia="uk"/>
              </w:rPr>
              <w:t>com</w:t>
            </w:r>
            <w:r w:rsidRPr="008E5ED9">
              <w:rPr>
                <w:rStyle w:val="spanrvts0"/>
                <w:lang w:val="ru-RU" w:eastAsia="uk"/>
              </w:rPr>
              <w:t>.</w:t>
            </w:r>
            <w:proofErr w:type="spellStart"/>
            <w:r>
              <w:rPr>
                <w:rStyle w:val="spanrvts0"/>
                <w:lang w:eastAsia="uk"/>
              </w:rPr>
              <w:t>ua</w:t>
            </w:r>
            <w:proofErr w:type="spellEnd"/>
            <w:r w:rsidRPr="008E5ED9">
              <w:rPr>
                <w:rStyle w:val="spanrvts0"/>
                <w:lang w:val="ru-RU" w:eastAsia="uk"/>
              </w:rPr>
              <w:t>/</w:t>
            </w:r>
            <w:proofErr w:type="spellStart"/>
            <w:r>
              <w:rPr>
                <w:rStyle w:val="spanrvts0"/>
                <w:lang w:eastAsia="uk"/>
              </w:rPr>
              <w:t>informacziya</w:t>
            </w:r>
            <w:proofErr w:type="spellEnd"/>
            <w:r w:rsidRPr="008E5ED9">
              <w:rPr>
                <w:rStyle w:val="spanrvts0"/>
                <w:lang w:val="ru-RU" w:eastAsia="uk"/>
              </w:rPr>
              <w:t>-</w:t>
            </w:r>
            <w:proofErr w:type="spellStart"/>
            <w:r>
              <w:rPr>
                <w:rStyle w:val="spanrvts0"/>
                <w:lang w:eastAsia="uk"/>
              </w:rPr>
              <w:t>dlya</w:t>
            </w:r>
            <w:proofErr w:type="spellEnd"/>
            <w:r w:rsidRPr="008E5ED9">
              <w:rPr>
                <w:rStyle w:val="spanrvts0"/>
                <w:lang w:val="ru-RU" w:eastAsia="uk"/>
              </w:rPr>
              <w:t>-</w:t>
            </w:r>
            <w:proofErr w:type="spellStart"/>
            <w:r>
              <w:rPr>
                <w:rStyle w:val="spanrvts0"/>
                <w:lang w:eastAsia="uk"/>
              </w:rPr>
              <w:t>akczioneriv</w:t>
            </w:r>
            <w:proofErr w:type="spellEnd"/>
            <w:r w:rsidRPr="008E5ED9">
              <w:rPr>
                <w:rStyle w:val="spanrvts0"/>
                <w:lang w:val="ru-RU" w:eastAsia="uk"/>
              </w:rPr>
              <w:t>-</w:t>
            </w:r>
            <w:r>
              <w:rPr>
                <w:rStyle w:val="spanrvts0"/>
                <w:lang w:eastAsia="uk"/>
              </w:rPr>
              <w:t>ta</w:t>
            </w:r>
            <w:r w:rsidRPr="008E5ED9">
              <w:rPr>
                <w:rStyle w:val="spanrvts0"/>
                <w:lang w:val="ru-RU" w:eastAsia="uk"/>
              </w:rPr>
              <w:t>-</w:t>
            </w:r>
            <w:proofErr w:type="spellStart"/>
            <w:r>
              <w:rPr>
                <w:rStyle w:val="spanrvts0"/>
                <w:lang w:eastAsia="uk"/>
              </w:rPr>
              <w:t>stejkholderiv</w:t>
            </w:r>
            <w:proofErr w:type="spellEnd"/>
            <w:r w:rsidRPr="008E5ED9">
              <w:rPr>
                <w:rStyle w:val="spanrvts0"/>
                <w:lang w:val="ru-RU" w:eastAsia="uk"/>
              </w:rPr>
              <w:t xml:space="preserve">/  </w:t>
            </w:r>
            <w:r>
              <w:rPr>
                <w:rStyle w:val="spanrvts0"/>
                <w:lang w:eastAsia="uk"/>
              </w:rPr>
              <w:t>I</w:t>
            </w:r>
            <w:r w:rsidRPr="008E5ED9">
              <w:rPr>
                <w:rStyle w:val="spanrvts0"/>
                <w:lang w:val="ru-RU" w:eastAsia="uk"/>
              </w:rPr>
              <w:t xml:space="preserve">НША ІНФОРМАЦІЯ не </w:t>
            </w:r>
            <w:proofErr w:type="spellStart"/>
            <w:r w:rsidRPr="008E5ED9">
              <w:rPr>
                <w:rStyle w:val="spanrvts0"/>
                <w:lang w:val="ru-RU" w:eastAsia="uk"/>
              </w:rPr>
              <w:t>пізніше</w:t>
            </w:r>
            <w:proofErr w:type="spellEnd"/>
            <w:r w:rsidRPr="008E5ED9">
              <w:rPr>
                <w:rStyle w:val="spanrvts0"/>
                <w:lang w:val="ru-RU" w:eastAsia="uk"/>
              </w:rPr>
              <w:t xml:space="preserve"> 11-00 </w:t>
            </w:r>
            <w:proofErr w:type="spellStart"/>
            <w:r w:rsidRPr="008E5ED9">
              <w:rPr>
                <w:rStyle w:val="spanrvts0"/>
                <w:lang w:val="ru-RU" w:eastAsia="uk"/>
              </w:rPr>
              <w:t>години</w:t>
            </w:r>
            <w:proofErr w:type="spellEnd"/>
            <w:r w:rsidRPr="008E5ED9">
              <w:rPr>
                <w:rStyle w:val="spanrvts0"/>
                <w:lang w:val="ru-RU" w:eastAsia="uk"/>
              </w:rPr>
              <w:t xml:space="preserve"> "07" </w:t>
            </w:r>
            <w:proofErr w:type="spellStart"/>
            <w:r w:rsidRPr="008E5ED9">
              <w:rPr>
                <w:rStyle w:val="spanrvts0"/>
                <w:lang w:val="ru-RU" w:eastAsia="uk"/>
              </w:rPr>
              <w:t>травня</w:t>
            </w:r>
            <w:proofErr w:type="spellEnd"/>
            <w:r w:rsidRPr="008E5ED9">
              <w:rPr>
                <w:rStyle w:val="spanrvts0"/>
                <w:lang w:val="ru-RU" w:eastAsia="uk"/>
              </w:rPr>
              <w:t xml:space="preserve"> 2025 року - </w:t>
            </w:r>
            <w:proofErr w:type="spellStart"/>
            <w:r w:rsidRPr="008E5ED9">
              <w:rPr>
                <w:rStyle w:val="spanrvts0"/>
                <w:lang w:val="ru-RU" w:eastAsia="uk"/>
              </w:rPr>
              <w:t>бюлетень</w:t>
            </w:r>
            <w:proofErr w:type="spellEnd"/>
            <w:r w:rsidRPr="008E5ED9">
              <w:rPr>
                <w:rStyle w:val="spanrvts0"/>
                <w:lang w:val="ru-RU" w:eastAsia="uk"/>
              </w:rPr>
              <w:t xml:space="preserve"> для </w:t>
            </w:r>
            <w:proofErr w:type="spellStart"/>
            <w:r w:rsidRPr="008E5ED9">
              <w:rPr>
                <w:rStyle w:val="spanrvts0"/>
                <w:lang w:val="ru-RU" w:eastAsia="uk"/>
              </w:rPr>
              <w:t>голосування</w:t>
            </w:r>
            <w:proofErr w:type="spellEnd"/>
            <w:r w:rsidRPr="008E5ED9">
              <w:rPr>
                <w:rStyle w:val="spanrvts0"/>
                <w:lang w:val="ru-RU" w:eastAsia="uk"/>
              </w:rPr>
              <w:t xml:space="preserve"> (</w:t>
            </w:r>
            <w:proofErr w:type="spellStart"/>
            <w:r w:rsidRPr="008E5ED9">
              <w:rPr>
                <w:rStyle w:val="spanrvts0"/>
                <w:lang w:val="ru-RU" w:eastAsia="uk"/>
              </w:rPr>
              <w:t>щодо</w:t>
            </w:r>
            <w:proofErr w:type="spellEnd"/>
            <w:r w:rsidRPr="008E5ED9">
              <w:rPr>
                <w:rStyle w:val="spanrvts0"/>
                <w:lang w:val="ru-RU" w:eastAsia="uk"/>
              </w:rPr>
              <w:t xml:space="preserve"> </w:t>
            </w:r>
            <w:proofErr w:type="spellStart"/>
            <w:r w:rsidRPr="008E5ED9">
              <w:rPr>
                <w:rStyle w:val="spanrvts0"/>
                <w:lang w:val="ru-RU" w:eastAsia="uk"/>
              </w:rPr>
              <w:t>інших</w:t>
            </w:r>
            <w:proofErr w:type="spellEnd"/>
            <w:r w:rsidRPr="008E5ED9">
              <w:rPr>
                <w:rStyle w:val="spanrvts0"/>
                <w:lang w:val="ru-RU" w:eastAsia="uk"/>
              </w:rPr>
              <w:t xml:space="preserve"> </w:t>
            </w:r>
            <w:proofErr w:type="spellStart"/>
            <w:r w:rsidRPr="008E5ED9">
              <w:rPr>
                <w:rStyle w:val="spanrvts0"/>
                <w:lang w:val="ru-RU" w:eastAsia="uk"/>
              </w:rPr>
              <w:t>питань</w:t>
            </w:r>
            <w:proofErr w:type="spellEnd"/>
            <w:r w:rsidRPr="008E5ED9">
              <w:rPr>
                <w:rStyle w:val="spanrvts0"/>
                <w:lang w:val="ru-RU" w:eastAsia="uk"/>
              </w:rPr>
              <w:t xml:space="preserve"> порядку денного, </w:t>
            </w:r>
            <w:proofErr w:type="spellStart"/>
            <w:r w:rsidRPr="008E5ED9">
              <w:rPr>
                <w:rStyle w:val="spanrvts0"/>
                <w:lang w:val="ru-RU" w:eastAsia="uk"/>
              </w:rPr>
              <w:t>крім</w:t>
            </w:r>
            <w:proofErr w:type="spellEnd"/>
            <w:r w:rsidRPr="008E5ED9">
              <w:rPr>
                <w:rStyle w:val="spanrvts0"/>
                <w:lang w:val="ru-RU" w:eastAsia="uk"/>
              </w:rPr>
              <w:t xml:space="preserve"> </w:t>
            </w:r>
            <w:proofErr w:type="spellStart"/>
            <w:r w:rsidRPr="008E5ED9">
              <w:rPr>
                <w:rStyle w:val="spanrvts0"/>
                <w:lang w:val="ru-RU" w:eastAsia="uk"/>
              </w:rPr>
              <w:t>обрання</w:t>
            </w:r>
            <w:proofErr w:type="spellEnd"/>
            <w:r w:rsidRPr="008E5ED9">
              <w:rPr>
                <w:rStyle w:val="spanrvts0"/>
                <w:lang w:val="ru-RU" w:eastAsia="uk"/>
              </w:rPr>
              <w:t xml:space="preserve"> </w:t>
            </w:r>
            <w:proofErr w:type="spellStart"/>
            <w:r w:rsidRPr="008E5ED9">
              <w:rPr>
                <w:rStyle w:val="spanrvts0"/>
                <w:lang w:val="ru-RU" w:eastAsia="uk"/>
              </w:rPr>
              <w:t>органів</w:t>
            </w:r>
            <w:proofErr w:type="spellEnd"/>
            <w:r w:rsidRPr="008E5ED9">
              <w:rPr>
                <w:rStyle w:val="spanrvts0"/>
                <w:lang w:val="ru-RU" w:eastAsia="uk"/>
              </w:rPr>
              <w:t xml:space="preserve"> </w:t>
            </w:r>
            <w:proofErr w:type="spellStart"/>
            <w:r w:rsidRPr="008E5ED9">
              <w:rPr>
                <w:rStyle w:val="spanrvts0"/>
                <w:lang w:val="ru-RU" w:eastAsia="uk"/>
              </w:rPr>
              <w:t>Товариства</w:t>
            </w:r>
            <w:proofErr w:type="spellEnd"/>
            <w:r w:rsidRPr="008E5ED9">
              <w:rPr>
                <w:rStyle w:val="spanrvts0"/>
                <w:lang w:val="ru-RU" w:eastAsia="uk"/>
              </w:rPr>
              <w:t xml:space="preserve">) </w:t>
            </w:r>
          </w:p>
          <w:p w14:paraId="7396238F" w14:textId="77777777" w:rsidR="00566B07" w:rsidRPr="008E5ED9" w:rsidRDefault="00566B07" w:rsidP="00EB1242">
            <w:pPr>
              <w:pStyle w:val="rvps14"/>
              <w:rPr>
                <w:rStyle w:val="spanrvts0"/>
                <w:lang w:val="ru-RU" w:eastAsia="uk"/>
              </w:rPr>
            </w:pPr>
            <w:r w:rsidRPr="008E5ED9">
              <w:rPr>
                <w:rStyle w:val="spanrvts0"/>
                <w:lang w:val="ru-RU" w:eastAsia="uk"/>
              </w:rPr>
              <w:t>Дата завершення голосування до 18.00 год. "22" травня 2025 року</w:t>
            </w:r>
          </w:p>
          <w:p w14:paraId="47004DBE" w14:textId="77777777" w:rsidR="00566B07" w:rsidRPr="008E5ED9" w:rsidRDefault="00566B07" w:rsidP="00EB1242">
            <w:pPr>
              <w:pStyle w:val="rvps14"/>
              <w:rPr>
                <w:rStyle w:val="spanrvts0"/>
                <w:lang w:val="ru-RU" w:eastAsia="uk"/>
              </w:rPr>
            </w:pPr>
            <w:r w:rsidRPr="008E5ED9">
              <w:rPr>
                <w:rStyle w:val="spanrvts0"/>
                <w:lang w:val="ru-RU" w:eastAsia="uk"/>
              </w:rPr>
              <w:t>У даному повідомлені інформація наведена з урахуванням наступного:</w:t>
            </w:r>
          </w:p>
          <w:p w14:paraId="0B14A74A" w14:textId="77777777" w:rsidR="00566B07" w:rsidRPr="008E5ED9" w:rsidRDefault="00566B07" w:rsidP="00EB1242">
            <w:pPr>
              <w:pStyle w:val="rvps14"/>
              <w:rPr>
                <w:rStyle w:val="spanrvts0"/>
                <w:lang w:val="ru-RU" w:eastAsia="uk"/>
              </w:rPr>
            </w:pPr>
            <w:r w:rsidRPr="008E5ED9">
              <w:rPr>
                <w:rStyle w:val="spanrvts0"/>
                <w:lang w:val="ru-RU" w:eastAsia="uk"/>
              </w:rPr>
              <w:t xml:space="preserve">Позачергові загальні збори акціонерів (далі - Загальні збори) ПРИВАТНОГО </w:t>
            </w:r>
            <w:r w:rsidRPr="008E5ED9">
              <w:rPr>
                <w:rStyle w:val="spanrvts0"/>
                <w:lang w:val="ru-RU" w:eastAsia="uk"/>
              </w:rPr>
              <w:lastRenderedPageBreak/>
              <w:t>АКЦІОНЕРНОГО ТОВАРИСТВА "СТАЛЬКАНАТ" (далі - Товариство)  будуть проведені дистанційно , відповідно до 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(далі - НКЦПФР) від 06.03.2023 року № 236 (далі - Порядок), законодавства України, Статуту Товариства та інших внутрішніх положень Товариства.</w:t>
            </w:r>
          </w:p>
          <w:p w14:paraId="05CA2145" w14:textId="77777777" w:rsidR="00566B07" w:rsidRPr="008E5ED9" w:rsidRDefault="00566B07" w:rsidP="00EB1242">
            <w:pPr>
              <w:pStyle w:val="rvps14"/>
              <w:rPr>
                <w:rStyle w:val="spanrvts0"/>
                <w:lang w:val="ru-RU" w:eastAsia="uk"/>
              </w:rPr>
            </w:pPr>
          </w:p>
          <w:p w14:paraId="44B0DE49" w14:textId="77777777" w:rsidR="00566B07" w:rsidRDefault="00566B07" w:rsidP="00EB1242">
            <w:pPr>
              <w:pStyle w:val="rvps14"/>
              <w:rPr>
                <w:rStyle w:val="spanrvts0"/>
                <w:lang w:eastAsia="uk"/>
              </w:rPr>
            </w:pPr>
            <w:proofErr w:type="spellStart"/>
            <w:r>
              <w:rPr>
                <w:rStyle w:val="spanrvts0"/>
                <w:lang w:eastAsia="uk"/>
              </w:rPr>
              <w:t>Довідки</w:t>
            </w:r>
            <w:proofErr w:type="spellEnd"/>
            <w:r>
              <w:rPr>
                <w:rStyle w:val="spanrvts0"/>
                <w:lang w:eastAsia="uk"/>
              </w:rPr>
              <w:t xml:space="preserve"> </w:t>
            </w:r>
            <w:proofErr w:type="spellStart"/>
            <w:r>
              <w:rPr>
                <w:rStyle w:val="spanrvts0"/>
                <w:lang w:eastAsia="uk"/>
              </w:rPr>
              <w:t>за</w:t>
            </w:r>
            <w:proofErr w:type="spellEnd"/>
            <w:r>
              <w:rPr>
                <w:rStyle w:val="spanrvts0"/>
                <w:lang w:eastAsia="uk"/>
              </w:rPr>
              <w:t xml:space="preserve"> </w:t>
            </w:r>
            <w:proofErr w:type="spellStart"/>
            <w:r>
              <w:rPr>
                <w:rStyle w:val="spanrvts0"/>
                <w:lang w:eastAsia="uk"/>
              </w:rPr>
              <w:t>телефоном</w:t>
            </w:r>
            <w:proofErr w:type="spellEnd"/>
            <w:r>
              <w:rPr>
                <w:rStyle w:val="spanrvts0"/>
                <w:lang w:eastAsia="uk"/>
              </w:rPr>
              <w:t>: +38 (048) 777-67-34</w:t>
            </w:r>
          </w:p>
          <w:p w14:paraId="7C35529E" w14:textId="366B127C" w:rsidR="00230FCE" w:rsidRPr="00C7694B" w:rsidRDefault="00230FCE" w:rsidP="00EB1242">
            <w:pPr>
              <w:pStyle w:val="rvps14"/>
              <w:rPr>
                <w:rStyle w:val="spanrvts0"/>
                <w:lang w:eastAsia="uk"/>
              </w:rPr>
            </w:pPr>
          </w:p>
        </w:tc>
      </w:tr>
      <w:tr w:rsidR="00230FCE" w:rsidRPr="00230FCE" w14:paraId="1B19D3EB" w14:textId="77777777" w:rsidTr="00810F71">
        <w:trPr>
          <w:trHeight w:val="60"/>
        </w:trPr>
        <w:tc>
          <w:tcPr>
            <w:tcW w:w="2491" w:type="pct"/>
            <w:gridSpan w:val="3"/>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14:paraId="7B133AAF" w14:textId="77777777" w:rsidR="00230FCE" w:rsidRPr="00230FCE" w:rsidRDefault="00230FCE" w:rsidP="00EB1242">
            <w:pPr>
              <w:pStyle w:val="rvps14"/>
              <w:rPr>
                <w:rStyle w:val="spanrvts0"/>
                <w:lang w:val="uk" w:eastAsia="uk"/>
              </w:rPr>
            </w:pPr>
            <w:r w:rsidRPr="00230FCE">
              <w:rPr>
                <w:rStyle w:val="spanrvts0"/>
                <w:b/>
                <w:bCs/>
                <w:lang w:val="uk" w:eastAsia="uk"/>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250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2BBF5764" w14:textId="213FB6EC" w:rsidR="00230FCE" w:rsidRDefault="00C7694B" w:rsidP="00EB1242">
            <w:pPr>
              <w:pStyle w:val="rvps14"/>
              <w:rPr>
                <w:rStyle w:val="spanrvts0"/>
                <w:lang w:eastAsia="uk"/>
              </w:rPr>
            </w:pPr>
            <w:r w:rsidRPr="00810F71">
              <w:rPr>
                <w:rStyle w:val="spanrvts0"/>
                <w:lang w:val="ru-RU" w:eastAsia="uk"/>
              </w:rPr>
              <w:t xml:space="preserve"> </w:t>
            </w:r>
            <w:proofErr w:type="spellStart"/>
            <w:r w:rsidR="00566B07">
              <w:rPr>
                <w:rStyle w:val="spanrvts0"/>
                <w:lang w:eastAsia="uk"/>
              </w:rPr>
              <w:t>Протокол</w:t>
            </w:r>
            <w:proofErr w:type="spellEnd"/>
            <w:r w:rsidR="00566B07">
              <w:rPr>
                <w:rStyle w:val="spanrvts0"/>
                <w:lang w:eastAsia="uk"/>
              </w:rPr>
              <w:t xml:space="preserve"> </w:t>
            </w:r>
            <w:proofErr w:type="spellStart"/>
            <w:r w:rsidR="00566B07">
              <w:rPr>
                <w:rStyle w:val="spanrvts0"/>
                <w:lang w:eastAsia="uk"/>
              </w:rPr>
              <w:t>Наглядової</w:t>
            </w:r>
            <w:proofErr w:type="spellEnd"/>
            <w:r w:rsidR="00566B07">
              <w:rPr>
                <w:rStyle w:val="spanrvts0"/>
                <w:lang w:eastAsia="uk"/>
              </w:rPr>
              <w:t xml:space="preserve"> </w:t>
            </w:r>
            <w:proofErr w:type="spellStart"/>
            <w:r w:rsidR="00566B07">
              <w:rPr>
                <w:rStyle w:val="spanrvts0"/>
                <w:lang w:eastAsia="uk"/>
              </w:rPr>
              <w:t>ради</w:t>
            </w:r>
            <w:proofErr w:type="spellEnd"/>
            <w:r w:rsidR="00566B07">
              <w:rPr>
                <w:rStyle w:val="spanrvts0"/>
                <w:lang w:eastAsia="uk"/>
              </w:rPr>
              <w:t xml:space="preserve"> № 25</w:t>
            </w:r>
          </w:p>
          <w:p w14:paraId="66886F11" w14:textId="0DC82D08" w:rsidR="00C7694B" w:rsidRPr="00C7694B" w:rsidRDefault="00C7694B" w:rsidP="00EB1242">
            <w:pPr>
              <w:pStyle w:val="rvps14"/>
              <w:rPr>
                <w:rStyle w:val="spanrvts0"/>
                <w:lang w:eastAsia="uk"/>
              </w:rPr>
            </w:pPr>
            <w:r>
              <w:rPr>
                <w:rStyle w:val="spanrvts0"/>
                <w:lang w:eastAsia="uk"/>
              </w:rPr>
              <w:t xml:space="preserve"> </w:t>
            </w:r>
            <w:r w:rsidR="00566B07">
              <w:rPr>
                <w:rStyle w:val="spanrvts0"/>
                <w:lang w:eastAsia="uk"/>
              </w:rPr>
              <w:t>06.05.2025</w:t>
            </w:r>
          </w:p>
        </w:tc>
      </w:tr>
      <w:tr w:rsidR="00230FCE" w:rsidRPr="00230FCE" w14:paraId="44897179" w14:textId="77777777" w:rsidTr="00810F71">
        <w:trPr>
          <w:trHeight w:val="60"/>
        </w:trPr>
        <w:tc>
          <w:tcPr>
            <w:tcW w:w="2491" w:type="pct"/>
            <w:gridSpan w:val="3"/>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14:paraId="48E391B2" w14:textId="77777777" w:rsidR="00230FCE" w:rsidRPr="00230FCE" w:rsidRDefault="00230FCE" w:rsidP="00EB1242">
            <w:pPr>
              <w:pStyle w:val="rvps14"/>
              <w:rPr>
                <w:rStyle w:val="spanrvts0"/>
                <w:lang w:val="uk" w:eastAsia="uk"/>
              </w:rPr>
            </w:pPr>
            <w:r w:rsidRPr="00230FCE">
              <w:rPr>
                <w:rStyle w:val="spanrvts0"/>
                <w:b/>
                <w:bCs/>
                <w:lang w:val="uk" w:eastAsia="uk"/>
              </w:rPr>
              <w:t>Дата складання повідомлення</w:t>
            </w:r>
          </w:p>
        </w:tc>
        <w:tc>
          <w:tcPr>
            <w:tcW w:w="250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5D5943C3" w14:textId="2F7C4F95" w:rsidR="00230FCE" w:rsidRPr="00C7694B" w:rsidRDefault="00C7694B" w:rsidP="00EB1242">
            <w:pPr>
              <w:pStyle w:val="rvps14"/>
              <w:rPr>
                <w:rStyle w:val="spanrvts0"/>
                <w:lang w:eastAsia="uk"/>
              </w:rPr>
            </w:pPr>
            <w:r>
              <w:rPr>
                <w:rStyle w:val="spanrvts0"/>
                <w:lang w:eastAsia="uk"/>
              </w:rPr>
              <w:t xml:space="preserve"> </w:t>
            </w:r>
            <w:r w:rsidR="00566B07">
              <w:rPr>
                <w:rStyle w:val="spanrvts0"/>
                <w:lang w:eastAsia="uk"/>
              </w:rPr>
              <w:t>06.05.2025</w:t>
            </w:r>
          </w:p>
        </w:tc>
      </w:tr>
    </w:tbl>
    <w:p w14:paraId="67D2FC6E" w14:textId="77777777" w:rsidR="00337465" w:rsidRPr="00230FCE" w:rsidRDefault="00337465" w:rsidP="00230FCE">
      <w:pPr>
        <w:pStyle w:val="rvps14"/>
        <w:spacing w:before="150" w:after="150"/>
        <w:rPr>
          <w:lang w:val="uk"/>
        </w:rPr>
      </w:pPr>
    </w:p>
    <w:sectPr w:rsidR="00337465" w:rsidRPr="00230FCE" w:rsidSect="00566B07">
      <w:pgSz w:w="11906" w:h="16838"/>
      <w:pgMar w:top="363" w:right="567" w:bottom="36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07"/>
    <w:rsid w:val="001145AF"/>
    <w:rsid w:val="00230FCE"/>
    <w:rsid w:val="002424A1"/>
    <w:rsid w:val="00337465"/>
    <w:rsid w:val="00566B07"/>
    <w:rsid w:val="00810F71"/>
    <w:rsid w:val="00855E73"/>
    <w:rsid w:val="008E5ED9"/>
    <w:rsid w:val="00AA2A4D"/>
    <w:rsid w:val="00B8206F"/>
    <w:rsid w:val="00C7694B"/>
    <w:rsid w:val="00EB1242"/>
    <w:rsid w:val="00FC0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399D"/>
  <w15:chartTrackingRefBased/>
  <w15:docId w15:val="{FDA0E452-79C0-4942-BC86-91899749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FCE"/>
    <w:rPr>
      <w:rFonts w:ascii="Times New Roman" w:eastAsia="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nrvts0">
    <w:name w:val="span_rvts0"/>
    <w:rsid w:val="00230FCE"/>
    <w:rPr>
      <w:rFonts w:ascii="Times New Roman" w:eastAsia="Times New Roman" w:hAnsi="Times New Roman" w:cs="Times New Roman"/>
      <w:b w:val="0"/>
      <w:bCs w:val="0"/>
      <w:i w:val="0"/>
      <w:iCs w:val="0"/>
      <w:sz w:val="24"/>
      <w:szCs w:val="24"/>
    </w:rPr>
  </w:style>
  <w:style w:type="paragraph" w:customStyle="1" w:styleId="rvps14">
    <w:name w:val="rvps14"/>
    <w:basedOn w:val="a"/>
    <w:rsid w:val="00230FCE"/>
  </w:style>
  <w:style w:type="character" w:customStyle="1" w:styleId="spanrvts15">
    <w:name w:val="span_rvts15"/>
    <w:rsid w:val="00230FCE"/>
    <w:rPr>
      <w:rFonts w:ascii="Times New Roman" w:eastAsia="Times New Roman" w:hAnsi="Times New Roman" w:cs="Times New Roman"/>
      <w:b/>
      <w:bCs/>
      <w:i w:val="0"/>
      <w:iCs w:val="0"/>
      <w:sz w:val="28"/>
      <w:szCs w:val="28"/>
    </w:rPr>
  </w:style>
  <w:style w:type="paragraph" w:customStyle="1" w:styleId="rvps7">
    <w:name w:val="rvps7"/>
    <w:basedOn w:val="a"/>
    <w:rsid w:val="00230FCE"/>
    <w:pPr>
      <w:jc w:val="center"/>
    </w:pPr>
  </w:style>
  <w:style w:type="table" w:customStyle="1" w:styleId="articletable">
    <w:name w:val="article_table"/>
    <w:basedOn w:val="a1"/>
    <w:rsid w:val="00230FCE"/>
    <w:rPr>
      <w:rFonts w:ascii="Times New Roman" w:eastAsia="Times New Roman" w:hAnsi="Times New Roman"/>
      <w:lang w:val="en-US"/>
    </w:rPr>
    <w:tblPr/>
  </w:style>
  <w:style w:type="character" w:customStyle="1" w:styleId="arvts96">
    <w:name w:val="a_rvts96"/>
    <w:rsid w:val="00230FCE"/>
    <w:rPr>
      <w:rFonts w:ascii="Times New Roman" w:eastAsia="Times New Roman" w:hAnsi="Times New Roman" w:cs="Times New Roman"/>
      <w:b w:val="0"/>
      <w:bCs w:val="0"/>
      <w:i w:val="0"/>
      <w:iCs w:val="0"/>
      <w:color w:val="000099"/>
      <w:sz w:val="24"/>
      <w:szCs w:val="24"/>
    </w:rPr>
  </w:style>
  <w:style w:type="character" w:customStyle="1" w:styleId="spanrvts37">
    <w:name w:val="span_rvts37"/>
    <w:rsid w:val="00230FCE"/>
    <w:rPr>
      <w:rFonts w:ascii="Times New Roman" w:eastAsia="Times New Roman" w:hAnsi="Times New Roman" w:cs="Times New Roman"/>
      <w:b/>
      <w:bCs/>
      <w:i w:val="0"/>
      <w:iCs w:val="0"/>
      <w:sz w:val="24"/>
      <w:szCs w:val="24"/>
      <w:vertAlign w:val="superscript"/>
    </w:rPr>
  </w:style>
  <w:style w:type="character" w:customStyle="1" w:styleId="spanrvts82">
    <w:name w:val="span_rvts82"/>
    <w:rsid w:val="00230FCE"/>
    <w:rPr>
      <w:rFonts w:ascii="Times New Roman" w:eastAsia="Times New Roman" w:hAnsi="Times New Roman" w:cs="Times New Roman"/>
      <w:b w:val="0"/>
      <w:bCs w:val="0"/>
      <w:i w:val="0"/>
      <w:iCs w:val="0"/>
      <w:sz w:val="20"/>
      <w:szCs w:val="20"/>
    </w:rPr>
  </w:style>
  <w:style w:type="paragraph" w:customStyle="1" w:styleId="rvps12">
    <w:name w:val="rvps12"/>
    <w:basedOn w:val="a"/>
    <w:rsid w:val="00230FCE"/>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5-20" TargetMode="External"/><Relationship Id="rId3" Type="http://schemas.openxmlformats.org/officeDocument/2006/relationships/webSettings" Target="webSettings.xml"/><Relationship Id="rId7" Type="http://schemas.openxmlformats.org/officeDocument/2006/relationships/hyperlink" Target="https://zakon.rada.gov.ua/laws/show/2465-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file/imgs/109/p529494n1280-29.emf" TargetMode="External"/><Relationship Id="rId11" Type="http://schemas.openxmlformats.org/officeDocument/2006/relationships/theme" Target="theme/theme1.xml"/><Relationship Id="rId5" Type="http://schemas.openxmlformats.org/officeDocument/2006/relationships/hyperlink" Target="https://zakon.rada.gov.ua/laws/file/imgs/109/p529494n1280-28.emf" TargetMode="External"/><Relationship Id="rId10" Type="http://schemas.openxmlformats.org/officeDocument/2006/relationships/fontTable" Target="fontTable.xml"/><Relationship Id="rId4" Type="http://schemas.openxmlformats.org/officeDocument/2006/relationships/hyperlink" Target="https://zakon.rada.gov.ua/laws/file/imgs/109/p529494n1280-27.emf" TargetMode="External"/><Relationship Id="rId9" Type="http://schemas.openxmlformats.org/officeDocument/2006/relationships/hyperlink" Target="https://zakon.rada.gov.ua/laws/show/2465-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I\DOTS\zza.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zza</Template>
  <TotalTime>2</TotalTime>
  <Pages>1</Pages>
  <Words>4760</Words>
  <Characters>27134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31831</CharactersWithSpaces>
  <SharedDoc>false</SharedDoc>
  <HLinks>
    <vt:vector size="36" baseType="variant">
      <vt:variant>
        <vt:i4>6881395</vt:i4>
      </vt:variant>
      <vt:variant>
        <vt:i4>15</vt:i4>
      </vt:variant>
      <vt:variant>
        <vt:i4>0</vt:i4>
      </vt:variant>
      <vt:variant>
        <vt:i4>5</vt:i4>
      </vt:variant>
      <vt:variant>
        <vt:lpwstr>https://zakon.rada.gov.ua/laws/show/2465-20</vt:lpwstr>
      </vt:variant>
      <vt:variant>
        <vt:lpwstr>n283</vt:lpwstr>
      </vt:variant>
      <vt:variant>
        <vt:i4>7209084</vt:i4>
      </vt:variant>
      <vt:variant>
        <vt:i4>12</vt:i4>
      </vt:variant>
      <vt:variant>
        <vt:i4>0</vt:i4>
      </vt:variant>
      <vt:variant>
        <vt:i4>5</vt:i4>
      </vt:variant>
      <vt:variant>
        <vt:lpwstr>https://zakon.rada.gov.ua/laws/show/2465-20</vt:lpwstr>
      </vt:variant>
      <vt:variant>
        <vt:lpwstr>n274</vt:lpwstr>
      </vt:variant>
      <vt:variant>
        <vt:i4>7012475</vt:i4>
      </vt:variant>
      <vt:variant>
        <vt:i4>9</vt:i4>
      </vt:variant>
      <vt:variant>
        <vt:i4>0</vt:i4>
      </vt:variant>
      <vt:variant>
        <vt:i4>5</vt:i4>
      </vt:variant>
      <vt:variant>
        <vt:lpwstr>https://zakon.rada.gov.ua/laws/show/2465-20</vt:lpwstr>
      </vt:variant>
      <vt:variant>
        <vt:lpwstr>n506</vt:lpwstr>
      </vt:variant>
      <vt:variant>
        <vt:i4>458761</vt:i4>
      </vt:variant>
      <vt:variant>
        <vt:i4>6</vt:i4>
      </vt:variant>
      <vt:variant>
        <vt:i4>0</vt:i4>
      </vt:variant>
      <vt:variant>
        <vt:i4>5</vt:i4>
      </vt:variant>
      <vt:variant>
        <vt:lpwstr>https://zakon.rada.gov.ua/laws/file/imgs/109/p529494n1280-29.emf</vt:lpwstr>
      </vt:variant>
      <vt:variant>
        <vt:lpwstr/>
      </vt:variant>
      <vt:variant>
        <vt:i4>393225</vt:i4>
      </vt:variant>
      <vt:variant>
        <vt:i4>3</vt:i4>
      </vt:variant>
      <vt:variant>
        <vt:i4>0</vt:i4>
      </vt:variant>
      <vt:variant>
        <vt:i4>5</vt:i4>
      </vt:variant>
      <vt:variant>
        <vt:lpwstr>https://zakon.rada.gov.ua/laws/file/imgs/109/p529494n1280-28.emf</vt:lpwstr>
      </vt:variant>
      <vt:variant>
        <vt:lpwstr/>
      </vt:variant>
      <vt:variant>
        <vt:i4>589833</vt:i4>
      </vt:variant>
      <vt:variant>
        <vt:i4>0</vt:i4>
      </vt:variant>
      <vt:variant>
        <vt:i4>0</vt:i4>
      </vt:variant>
      <vt:variant>
        <vt:i4>5</vt:i4>
      </vt:variant>
      <vt:variant>
        <vt:lpwstr>https://zakon.rada.gov.ua/laws/file/imgs/109/p529494n1280-27.emf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Цымбалюк Максим Викторович</cp:lastModifiedBy>
  <cp:revision>4</cp:revision>
  <cp:lastPrinted>2025-05-06T07:21:00Z</cp:lastPrinted>
  <dcterms:created xsi:type="dcterms:W3CDTF">2025-05-06T06:36:00Z</dcterms:created>
  <dcterms:modified xsi:type="dcterms:W3CDTF">2025-05-06T07:21:00Z</dcterms:modified>
</cp:coreProperties>
</file>